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10B9" w14:textId="77777777" w:rsidR="002F060E" w:rsidRDefault="002F060E" w:rsidP="00312DE6">
      <w:pPr>
        <w:jc w:val="both"/>
        <w:rPr>
          <w:sz w:val="24"/>
        </w:rPr>
      </w:pPr>
    </w:p>
    <w:p w14:paraId="48B8363D" w14:textId="77777777" w:rsidR="00C414BF" w:rsidRDefault="00C414BF" w:rsidP="00312DE6">
      <w:pPr>
        <w:jc w:val="both"/>
        <w:rPr>
          <w:b/>
          <w:sz w:val="36"/>
          <w:szCs w:val="36"/>
          <w:lang w:val="en-US"/>
        </w:rPr>
      </w:pPr>
    </w:p>
    <w:p w14:paraId="5E05A25E" w14:textId="77777777" w:rsidR="00C414BF" w:rsidRDefault="00C414BF" w:rsidP="00312DE6">
      <w:pPr>
        <w:jc w:val="both"/>
        <w:rPr>
          <w:b/>
          <w:sz w:val="36"/>
          <w:szCs w:val="36"/>
          <w:lang w:val="en-US"/>
        </w:rPr>
      </w:pPr>
    </w:p>
    <w:tbl>
      <w:tblPr>
        <w:tblW w:w="9747" w:type="dxa"/>
        <w:tblLayout w:type="fixed"/>
        <w:tblLook w:val="0000" w:firstRow="0" w:lastRow="0" w:firstColumn="0" w:lastColumn="0" w:noHBand="0" w:noVBand="0"/>
      </w:tblPr>
      <w:tblGrid>
        <w:gridCol w:w="4786"/>
        <w:gridCol w:w="851"/>
        <w:gridCol w:w="1417"/>
        <w:gridCol w:w="632"/>
        <w:gridCol w:w="77"/>
        <w:gridCol w:w="159"/>
        <w:gridCol w:w="1825"/>
      </w:tblGrid>
      <w:tr w:rsidR="005526F3" w:rsidRPr="00F037C2" w14:paraId="53031160" w14:textId="77777777" w:rsidTr="006D2795">
        <w:trPr>
          <w:gridAfter w:val="6"/>
          <w:wAfter w:w="4961" w:type="dxa"/>
        </w:trPr>
        <w:tc>
          <w:tcPr>
            <w:tcW w:w="4786" w:type="dxa"/>
            <w:vAlign w:val="center"/>
          </w:tcPr>
          <w:p w14:paraId="1932D2AF" w14:textId="57213E3E" w:rsidR="005526F3" w:rsidRPr="002F060E" w:rsidRDefault="005526F3" w:rsidP="00C84B4C">
            <w:pPr>
              <w:pStyle w:val="Heading8"/>
              <w:tabs>
                <w:tab w:val="left" w:pos="7230"/>
              </w:tabs>
              <w:rPr>
                <w:szCs w:val="24"/>
              </w:rPr>
            </w:pPr>
            <w:r w:rsidRPr="002F060E">
              <w:rPr>
                <w:szCs w:val="24"/>
              </w:rPr>
              <w:t>Hr.</w:t>
            </w:r>
            <w:r>
              <w:rPr>
                <w:szCs w:val="24"/>
              </w:rPr>
              <w:t xml:space="preserve"> </w:t>
            </w:r>
            <w:r>
              <w:t>Toomas Kivisto</w:t>
            </w:r>
          </w:p>
        </w:tc>
      </w:tr>
      <w:tr w:rsidR="008C31FA" w:rsidRPr="00F037C2" w14:paraId="107FD4B9" w14:textId="77777777" w:rsidTr="006D2795">
        <w:tc>
          <w:tcPr>
            <w:tcW w:w="4786" w:type="dxa"/>
            <w:vAlign w:val="center"/>
          </w:tcPr>
          <w:p w14:paraId="37BE63DF" w14:textId="79C6B387" w:rsidR="008C31FA" w:rsidRPr="006D2795" w:rsidRDefault="006D2795" w:rsidP="00C84B4C">
            <w:pPr>
              <w:tabs>
                <w:tab w:val="left" w:pos="7230"/>
              </w:tabs>
              <w:rPr>
                <w:sz w:val="24"/>
                <w:szCs w:val="24"/>
              </w:rPr>
            </w:pPr>
            <w:r w:rsidRPr="006D2795">
              <w:rPr>
                <w:sz w:val="24"/>
                <w:szCs w:val="24"/>
              </w:rPr>
              <w:t>Riigimetsa Majandamise Keskus</w:t>
            </w:r>
          </w:p>
        </w:tc>
        <w:tc>
          <w:tcPr>
            <w:tcW w:w="851" w:type="dxa"/>
            <w:vAlign w:val="center"/>
          </w:tcPr>
          <w:p w14:paraId="1E0A2D3E" w14:textId="77777777" w:rsidR="008C31FA" w:rsidRPr="006D2795" w:rsidRDefault="008C31FA" w:rsidP="00C84B4C">
            <w:pPr>
              <w:tabs>
                <w:tab w:val="left" w:pos="7230"/>
              </w:tabs>
              <w:rPr>
                <w:rFonts w:asciiTheme="majorBidi" w:hAnsiTheme="majorBidi" w:cstheme="majorBidi"/>
                <w:b/>
                <w:bCs/>
                <w:sz w:val="24"/>
                <w:szCs w:val="24"/>
              </w:rPr>
            </w:pPr>
          </w:p>
        </w:tc>
        <w:tc>
          <w:tcPr>
            <w:tcW w:w="1417" w:type="dxa"/>
            <w:tcBorders>
              <w:top w:val="dotted" w:sz="4" w:space="0" w:color="auto"/>
            </w:tcBorders>
            <w:vAlign w:val="center"/>
          </w:tcPr>
          <w:p w14:paraId="07766517" w14:textId="77777777" w:rsidR="008C31FA" w:rsidRPr="006D2795" w:rsidRDefault="008C31FA" w:rsidP="00C84B4C">
            <w:pPr>
              <w:tabs>
                <w:tab w:val="left" w:pos="7230"/>
              </w:tabs>
              <w:rPr>
                <w:rFonts w:asciiTheme="majorBidi" w:hAnsiTheme="majorBidi" w:cstheme="majorBidi"/>
                <w:sz w:val="24"/>
                <w:szCs w:val="24"/>
              </w:rPr>
            </w:pPr>
          </w:p>
        </w:tc>
        <w:tc>
          <w:tcPr>
            <w:tcW w:w="709" w:type="dxa"/>
            <w:gridSpan w:val="2"/>
            <w:vAlign w:val="center"/>
          </w:tcPr>
          <w:p w14:paraId="6410D45B" w14:textId="77777777" w:rsidR="008C31FA" w:rsidRPr="006D2795" w:rsidRDefault="008C31FA" w:rsidP="00C84B4C">
            <w:pPr>
              <w:tabs>
                <w:tab w:val="left" w:pos="7230"/>
              </w:tabs>
              <w:rPr>
                <w:rFonts w:asciiTheme="majorBidi" w:hAnsiTheme="majorBidi" w:cstheme="majorBidi"/>
                <w:b/>
                <w:bCs/>
                <w:sz w:val="24"/>
                <w:szCs w:val="24"/>
              </w:rPr>
            </w:pPr>
          </w:p>
        </w:tc>
        <w:tc>
          <w:tcPr>
            <w:tcW w:w="1984" w:type="dxa"/>
            <w:gridSpan w:val="2"/>
            <w:tcBorders>
              <w:top w:val="dotted" w:sz="4" w:space="0" w:color="auto"/>
            </w:tcBorders>
            <w:vAlign w:val="center"/>
          </w:tcPr>
          <w:p w14:paraId="74AF9F51" w14:textId="77777777" w:rsidR="008C31FA" w:rsidRPr="006D2795" w:rsidRDefault="008C31FA" w:rsidP="00C84B4C">
            <w:pPr>
              <w:tabs>
                <w:tab w:val="left" w:pos="7230"/>
              </w:tabs>
              <w:rPr>
                <w:rFonts w:asciiTheme="majorBidi" w:hAnsiTheme="majorBidi" w:cstheme="majorBidi"/>
                <w:sz w:val="24"/>
                <w:szCs w:val="24"/>
              </w:rPr>
            </w:pPr>
          </w:p>
        </w:tc>
      </w:tr>
      <w:tr w:rsidR="008C31FA" w:rsidRPr="00F037C2" w14:paraId="573F62F1" w14:textId="77777777" w:rsidTr="006D2795">
        <w:tc>
          <w:tcPr>
            <w:tcW w:w="4786" w:type="dxa"/>
            <w:vAlign w:val="center"/>
          </w:tcPr>
          <w:p w14:paraId="13107F12" w14:textId="77777777" w:rsidR="008C31FA" w:rsidRPr="002F060E" w:rsidRDefault="008C31FA" w:rsidP="00C84B4C">
            <w:pPr>
              <w:tabs>
                <w:tab w:val="left" w:pos="7230"/>
              </w:tabs>
              <w:rPr>
                <w:sz w:val="24"/>
                <w:szCs w:val="24"/>
              </w:rPr>
            </w:pPr>
          </w:p>
        </w:tc>
        <w:tc>
          <w:tcPr>
            <w:tcW w:w="851" w:type="dxa"/>
            <w:vAlign w:val="center"/>
          </w:tcPr>
          <w:p w14:paraId="7AE7A26A" w14:textId="77777777" w:rsidR="008C31FA" w:rsidRPr="006D2795" w:rsidRDefault="008C31FA" w:rsidP="00C84B4C">
            <w:pPr>
              <w:tabs>
                <w:tab w:val="left" w:pos="7230"/>
              </w:tabs>
              <w:rPr>
                <w:rFonts w:asciiTheme="majorBidi" w:hAnsiTheme="majorBidi" w:cstheme="majorBidi"/>
                <w:b/>
                <w:bCs/>
                <w:sz w:val="24"/>
                <w:szCs w:val="24"/>
              </w:rPr>
            </w:pPr>
            <w:r w:rsidRPr="006D2795">
              <w:rPr>
                <w:rFonts w:asciiTheme="majorBidi" w:hAnsiTheme="majorBidi" w:cstheme="majorBidi"/>
                <w:b/>
                <w:bCs/>
                <w:sz w:val="24"/>
                <w:szCs w:val="24"/>
              </w:rPr>
              <w:t>Meie:</w:t>
            </w:r>
          </w:p>
        </w:tc>
        <w:tc>
          <w:tcPr>
            <w:tcW w:w="1417" w:type="dxa"/>
            <w:tcBorders>
              <w:bottom w:val="dotted" w:sz="4" w:space="0" w:color="auto"/>
            </w:tcBorders>
            <w:vAlign w:val="center"/>
          </w:tcPr>
          <w:p w14:paraId="234EA449" w14:textId="2CECDD4A" w:rsidR="008C31FA" w:rsidRPr="006D2795" w:rsidRDefault="006D2795" w:rsidP="00C84B4C">
            <w:pPr>
              <w:tabs>
                <w:tab w:val="left" w:pos="7230"/>
              </w:tabs>
              <w:rPr>
                <w:rFonts w:asciiTheme="majorBidi" w:hAnsiTheme="majorBidi" w:cstheme="majorBidi"/>
                <w:sz w:val="24"/>
                <w:szCs w:val="24"/>
              </w:rPr>
            </w:pPr>
            <w:r w:rsidRPr="006D2795">
              <w:rPr>
                <w:rFonts w:asciiTheme="majorBidi" w:hAnsiTheme="majorBidi" w:cstheme="majorBidi"/>
                <w:sz w:val="24"/>
                <w:szCs w:val="24"/>
              </w:rPr>
              <w:t>1</w:t>
            </w:r>
            <w:r w:rsidR="00440433">
              <w:rPr>
                <w:rFonts w:asciiTheme="majorBidi" w:hAnsiTheme="majorBidi" w:cstheme="majorBidi"/>
                <w:sz w:val="24"/>
                <w:szCs w:val="24"/>
              </w:rPr>
              <w:t>6</w:t>
            </w:r>
            <w:r w:rsidRPr="006D2795">
              <w:rPr>
                <w:rFonts w:asciiTheme="majorBidi" w:hAnsiTheme="majorBidi" w:cstheme="majorBidi"/>
                <w:sz w:val="24"/>
                <w:szCs w:val="24"/>
              </w:rPr>
              <w:t>.0</w:t>
            </w:r>
            <w:r w:rsidR="00440433">
              <w:rPr>
                <w:rFonts w:asciiTheme="majorBidi" w:hAnsiTheme="majorBidi" w:cstheme="majorBidi"/>
                <w:sz w:val="24"/>
                <w:szCs w:val="24"/>
              </w:rPr>
              <w:t>1</w:t>
            </w:r>
            <w:r w:rsidR="008C31FA" w:rsidRPr="006D2795">
              <w:rPr>
                <w:rFonts w:asciiTheme="majorBidi" w:hAnsiTheme="majorBidi" w:cstheme="majorBidi"/>
                <w:sz w:val="24"/>
                <w:szCs w:val="24"/>
              </w:rPr>
              <w:t>.20</w:t>
            </w:r>
            <w:r w:rsidRPr="006D2795">
              <w:rPr>
                <w:rFonts w:asciiTheme="majorBidi" w:hAnsiTheme="majorBidi" w:cstheme="majorBidi"/>
                <w:sz w:val="24"/>
                <w:szCs w:val="24"/>
              </w:rPr>
              <w:t>2</w:t>
            </w:r>
            <w:r w:rsidR="00440433">
              <w:rPr>
                <w:rFonts w:asciiTheme="majorBidi" w:hAnsiTheme="majorBidi" w:cstheme="majorBidi"/>
                <w:sz w:val="24"/>
                <w:szCs w:val="24"/>
              </w:rPr>
              <w:t>4</w:t>
            </w:r>
          </w:p>
        </w:tc>
        <w:tc>
          <w:tcPr>
            <w:tcW w:w="709" w:type="dxa"/>
            <w:gridSpan w:val="2"/>
            <w:vAlign w:val="center"/>
          </w:tcPr>
          <w:p w14:paraId="1B014E07" w14:textId="77777777" w:rsidR="008C31FA" w:rsidRPr="006D2795" w:rsidRDefault="008C31FA" w:rsidP="00C84B4C">
            <w:pPr>
              <w:tabs>
                <w:tab w:val="left" w:pos="7230"/>
              </w:tabs>
              <w:rPr>
                <w:rFonts w:asciiTheme="majorBidi" w:hAnsiTheme="majorBidi" w:cstheme="majorBidi"/>
                <w:b/>
                <w:bCs/>
                <w:sz w:val="24"/>
                <w:szCs w:val="24"/>
              </w:rPr>
            </w:pPr>
            <w:r w:rsidRPr="006D2795">
              <w:rPr>
                <w:rFonts w:asciiTheme="majorBidi" w:hAnsiTheme="majorBidi" w:cstheme="majorBidi"/>
                <w:b/>
                <w:bCs/>
                <w:sz w:val="24"/>
                <w:szCs w:val="24"/>
              </w:rPr>
              <w:t>nr.</w:t>
            </w:r>
          </w:p>
        </w:tc>
        <w:tc>
          <w:tcPr>
            <w:tcW w:w="1984" w:type="dxa"/>
            <w:gridSpan w:val="2"/>
            <w:tcBorders>
              <w:bottom w:val="dotted" w:sz="4" w:space="0" w:color="auto"/>
            </w:tcBorders>
            <w:vAlign w:val="center"/>
          </w:tcPr>
          <w:p w14:paraId="1C1B1D4A" w14:textId="56F1DDB9" w:rsidR="008C31FA" w:rsidRPr="006D2795" w:rsidRDefault="006D2795" w:rsidP="00C84B4C">
            <w:pPr>
              <w:tabs>
                <w:tab w:val="left" w:pos="7230"/>
              </w:tabs>
              <w:rPr>
                <w:rFonts w:asciiTheme="majorBidi" w:hAnsiTheme="majorBidi" w:cstheme="majorBidi"/>
                <w:sz w:val="24"/>
                <w:szCs w:val="24"/>
              </w:rPr>
            </w:pPr>
            <w:r w:rsidRPr="006D2795">
              <w:rPr>
                <w:rFonts w:asciiTheme="majorBidi" w:hAnsiTheme="majorBidi" w:cstheme="majorBidi"/>
                <w:sz w:val="24"/>
                <w:szCs w:val="24"/>
              </w:rPr>
              <w:t>P220</w:t>
            </w:r>
            <w:r w:rsidR="00440433">
              <w:rPr>
                <w:rFonts w:asciiTheme="majorBidi" w:hAnsiTheme="majorBidi" w:cstheme="majorBidi"/>
                <w:sz w:val="24"/>
                <w:szCs w:val="24"/>
              </w:rPr>
              <w:t>71</w:t>
            </w:r>
            <w:r w:rsidRPr="006D2795">
              <w:rPr>
                <w:rFonts w:asciiTheme="majorBidi" w:hAnsiTheme="majorBidi" w:cstheme="majorBidi"/>
                <w:sz w:val="24"/>
                <w:szCs w:val="24"/>
              </w:rPr>
              <w:t>-1</w:t>
            </w:r>
          </w:p>
        </w:tc>
      </w:tr>
      <w:tr w:rsidR="008C31FA" w:rsidRPr="00F037C2" w14:paraId="44650C82" w14:textId="77777777" w:rsidTr="006D2795">
        <w:tc>
          <w:tcPr>
            <w:tcW w:w="4786" w:type="dxa"/>
            <w:vAlign w:val="center"/>
          </w:tcPr>
          <w:p w14:paraId="35C3A732" w14:textId="77777777" w:rsidR="008C31FA" w:rsidRPr="00F037C2" w:rsidRDefault="008C31FA" w:rsidP="00C84B4C">
            <w:pPr>
              <w:tabs>
                <w:tab w:val="left" w:pos="7230"/>
              </w:tabs>
            </w:pPr>
          </w:p>
        </w:tc>
        <w:tc>
          <w:tcPr>
            <w:tcW w:w="851" w:type="dxa"/>
            <w:vAlign w:val="center"/>
          </w:tcPr>
          <w:p w14:paraId="2DF1F55E" w14:textId="77777777" w:rsidR="008C31FA" w:rsidRPr="00F037C2" w:rsidRDefault="008C31FA" w:rsidP="00C84B4C">
            <w:pPr>
              <w:tabs>
                <w:tab w:val="left" w:pos="7230"/>
              </w:tabs>
              <w:rPr>
                <w:b/>
                <w:bCs/>
              </w:rPr>
            </w:pPr>
          </w:p>
        </w:tc>
        <w:tc>
          <w:tcPr>
            <w:tcW w:w="2049" w:type="dxa"/>
            <w:gridSpan w:val="2"/>
            <w:tcBorders>
              <w:top w:val="dotted" w:sz="4" w:space="0" w:color="auto"/>
            </w:tcBorders>
            <w:vAlign w:val="center"/>
          </w:tcPr>
          <w:p w14:paraId="365EE693" w14:textId="77777777" w:rsidR="008C31FA" w:rsidRPr="00F037C2" w:rsidRDefault="008C31FA" w:rsidP="00C84B4C">
            <w:pPr>
              <w:tabs>
                <w:tab w:val="left" w:pos="7230"/>
              </w:tabs>
            </w:pPr>
          </w:p>
        </w:tc>
        <w:tc>
          <w:tcPr>
            <w:tcW w:w="236" w:type="dxa"/>
            <w:gridSpan w:val="2"/>
            <w:vAlign w:val="center"/>
          </w:tcPr>
          <w:p w14:paraId="71C05D8E" w14:textId="77777777" w:rsidR="008C31FA" w:rsidRPr="00F037C2" w:rsidRDefault="008C31FA" w:rsidP="00C84B4C">
            <w:pPr>
              <w:tabs>
                <w:tab w:val="left" w:pos="7230"/>
              </w:tabs>
              <w:rPr>
                <w:b/>
                <w:bCs/>
              </w:rPr>
            </w:pPr>
          </w:p>
        </w:tc>
        <w:tc>
          <w:tcPr>
            <w:tcW w:w="1825" w:type="dxa"/>
            <w:tcBorders>
              <w:top w:val="dotted" w:sz="4" w:space="0" w:color="auto"/>
            </w:tcBorders>
            <w:vAlign w:val="center"/>
          </w:tcPr>
          <w:p w14:paraId="7BD20DB6" w14:textId="77777777" w:rsidR="008C31FA" w:rsidRPr="00F037C2" w:rsidRDefault="008C31FA" w:rsidP="00C84B4C">
            <w:pPr>
              <w:tabs>
                <w:tab w:val="left" w:pos="7230"/>
              </w:tabs>
            </w:pPr>
          </w:p>
        </w:tc>
      </w:tr>
    </w:tbl>
    <w:p w14:paraId="296FBE5B" w14:textId="77777777" w:rsidR="00F57149" w:rsidRDefault="00F57149" w:rsidP="00312DE6">
      <w:pPr>
        <w:jc w:val="both"/>
        <w:rPr>
          <w:b/>
          <w:sz w:val="36"/>
          <w:szCs w:val="36"/>
          <w:lang w:val="en-US"/>
        </w:rPr>
      </w:pPr>
    </w:p>
    <w:p w14:paraId="5F944D9B" w14:textId="7C120AAD" w:rsidR="008C31FA" w:rsidRPr="006D2795" w:rsidRDefault="006D2795" w:rsidP="008C31FA">
      <w:pPr>
        <w:rPr>
          <w:rFonts w:asciiTheme="majorBidi" w:hAnsiTheme="majorBidi" w:cstheme="majorBidi"/>
          <w:sz w:val="24"/>
          <w:szCs w:val="24"/>
          <w:u w:val="single"/>
        </w:rPr>
      </w:pPr>
      <w:r w:rsidRPr="006D2795">
        <w:rPr>
          <w:rFonts w:asciiTheme="majorBidi" w:hAnsiTheme="majorBidi" w:cstheme="majorBidi"/>
          <w:b/>
          <w:bCs/>
          <w:color w:val="000000"/>
          <w:sz w:val="24"/>
          <w:szCs w:val="24"/>
        </w:rPr>
        <w:t xml:space="preserve">Taotlus </w:t>
      </w:r>
      <w:r w:rsidR="005526F3">
        <w:rPr>
          <w:rFonts w:asciiTheme="majorBidi" w:hAnsiTheme="majorBidi" w:cstheme="majorBidi"/>
          <w:b/>
          <w:bCs/>
          <w:color w:val="000000"/>
          <w:sz w:val="24"/>
          <w:szCs w:val="24"/>
        </w:rPr>
        <w:t xml:space="preserve">projektis P22071 </w:t>
      </w:r>
      <w:r w:rsidRPr="006D2795">
        <w:rPr>
          <w:rFonts w:asciiTheme="majorBidi" w:hAnsiTheme="majorBidi" w:cstheme="majorBidi"/>
          <w:b/>
          <w:bCs/>
          <w:color w:val="000000"/>
          <w:sz w:val="24"/>
          <w:szCs w:val="24"/>
        </w:rPr>
        <w:t>leppetrahvi rakenda</w:t>
      </w:r>
      <w:r>
        <w:rPr>
          <w:rFonts w:asciiTheme="majorBidi" w:hAnsiTheme="majorBidi" w:cstheme="majorBidi"/>
          <w:b/>
          <w:bCs/>
          <w:color w:val="000000"/>
          <w:sz w:val="24"/>
          <w:szCs w:val="24"/>
        </w:rPr>
        <w:t>mata jät</w:t>
      </w:r>
      <w:r w:rsidRPr="006D2795">
        <w:rPr>
          <w:rFonts w:asciiTheme="majorBidi" w:hAnsiTheme="majorBidi" w:cstheme="majorBidi"/>
          <w:b/>
          <w:bCs/>
          <w:color w:val="000000"/>
          <w:sz w:val="24"/>
          <w:szCs w:val="24"/>
        </w:rPr>
        <w:t>mise</w:t>
      </w:r>
      <w:r>
        <w:rPr>
          <w:rFonts w:asciiTheme="majorBidi" w:hAnsiTheme="majorBidi" w:cstheme="majorBidi"/>
          <w:b/>
          <w:bCs/>
          <w:color w:val="000000"/>
          <w:sz w:val="24"/>
          <w:szCs w:val="24"/>
        </w:rPr>
        <w:t>ks</w:t>
      </w:r>
    </w:p>
    <w:p w14:paraId="4D91BAED" w14:textId="77777777" w:rsidR="008C31FA" w:rsidRDefault="008C31FA" w:rsidP="008C31FA">
      <w:pPr>
        <w:rPr>
          <w:sz w:val="24"/>
          <w:szCs w:val="24"/>
        </w:rPr>
      </w:pPr>
    </w:p>
    <w:p w14:paraId="0A1FCE4C" w14:textId="77777777" w:rsidR="00F57149" w:rsidRPr="002F060E" w:rsidRDefault="00F57149" w:rsidP="008C31FA">
      <w:pPr>
        <w:rPr>
          <w:sz w:val="24"/>
          <w:szCs w:val="24"/>
        </w:rPr>
      </w:pPr>
    </w:p>
    <w:p w14:paraId="5CF170F0" w14:textId="633B1014" w:rsidR="006D2795" w:rsidRPr="006D2795" w:rsidRDefault="006D2795" w:rsidP="00A47F96">
      <w:pPr>
        <w:jc w:val="both"/>
        <w:rPr>
          <w:rFonts w:asciiTheme="majorBidi" w:hAnsiTheme="majorBidi" w:cstheme="majorBidi"/>
        </w:rPr>
      </w:pPr>
      <w:r w:rsidRPr="006D2795">
        <w:rPr>
          <w:rStyle w:val="fontstyle01"/>
          <w:rFonts w:asciiTheme="majorBidi" w:hAnsiTheme="majorBidi" w:cstheme="majorBidi"/>
        </w:rPr>
        <w:t xml:space="preserve">Riigimetsa Majandamise Keskuse (edaspidi </w:t>
      </w:r>
      <w:r>
        <w:rPr>
          <w:rStyle w:val="fontstyle01"/>
          <w:rFonts w:asciiTheme="majorBidi" w:hAnsiTheme="majorBidi" w:cstheme="majorBidi"/>
        </w:rPr>
        <w:t>Tellija</w:t>
      </w:r>
      <w:r w:rsidRPr="006D2795">
        <w:rPr>
          <w:rStyle w:val="fontstyle01"/>
          <w:rFonts w:asciiTheme="majorBidi" w:hAnsiTheme="majorBidi" w:cstheme="majorBidi"/>
        </w:rPr>
        <w:t xml:space="preserve">) ja Reaalprojekt OÜ </w:t>
      </w:r>
      <w:r>
        <w:rPr>
          <w:rStyle w:val="fontstyle01"/>
          <w:rFonts w:asciiTheme="majorBidi" w:hAnsiTheme="majorBidi" w:cstheme="majorBidi"/>
        </w:rPr>
        <w:t xml:space="preserve">(edaspidi Töövõtja) </w:t>
      </w:r>
      <w:r w:rsidRPr="006D2795">
        <w:rPr>
          <w:rStyle w:val="fontstyle01"/>
          <w:rFonts w:asciiTheme="majorBidi" w:hAnsiTheme="majorBidi" w:cstheme="majorBidi"/>
        </w:rPr>
        <w:t xml:space="preserve">vahel </w:t>
      </w:r>
      <w:r w:rsidR="00EE53AE">
        <w:rPr>
          <w:rStyle w:val="fontstyle01"/>
          <w:rFonts w:asciiTheme="majorBidi" w:hAnsiTheme="majorBidi" w:cstheme="majorBidi"/>
        </w:rPr>
        <w:t>11</w:t>
      </w:r>
      <w:r w:rsidRPr="006D2795">
        <w:rPr>
          <w:rStyle w:val="fontstyle01"/>
          <w:rFonts w:asciiTheme="majorBidi" w:hAnsiTheme="majorBidi" w:cstheme="majorBidi"/>
        </w:rPr>
        <w:t>.</w:t>
      </w:r>
      <w:r>
        <w:rPr>
          <w:rStyle w:val="fontstyle01"/>
          <w:rFonts w:asciiTheme="majorBidi" w:hAnsiTheme="majorBidi" w:cstheme="majorBidi"/>
        </w:rPr>
        <w:t xml:space="preserve"> </w:t>
      </w:r>
      <w:r w:rsidR="00EE53AE">
        <w:rPr>
          <w:rStyle w:val="fontstyle01"/>
          <w:rFonts w:asciiTheme="majorBidi" w:hAnsiTheme="majorBidi" w:cstheme="majorBidi"/>
        </w:rPr>
        <w:t>novembril</w:t>
      </w:r>
      <w:r w:rsidRPr="006D2795">
        <w:rPr>
          <w:rStyle w:val="fontstyle01"/>
          <w:rFonts w:asciiTheme="majorBidi" w:hAnsiTheme="majorBidi" w:cstheme="majorBidi"/>
        </w:rPr>
        <w:t xml:space="preserve"> 2022. sõlmitud töövõtulepingu nr 3-1.5/2022/1</w:t>
      </w:r>
      <w:r w:rsidR="00EE53AE">
        <w:rPr>
          <w:rStyle w:val="fontstyle01"/>
          <w:rFonts w:asciiTheme="majorBidi" w:hAnsiTheme="majorBidi" w:cstheme="majorBidi"/>
        </w:rPr>
        <w:t>25</w:t>
      </w:r>
      <w:r w:rsidRPr="006D2795">
        <w:rPr>
          <w:rStyle w:val="fontstyle01"/>
          <w:rFonts w:asciiTheme="majorBidi" w:hAnsiTheme="majorBidi" w:cstheme="majorBidi"/>
        </w:rPr>
        <w:t xml:space="preserve"> (edaspidi leping) punkt 3.1.1 </w:t>
      </w:r>
      <w:r>
        <w:rPr>
          <w:rStyle w:val="fontstyle01"/>
          <w:rFonts w:asciiTheme="majorBidi" w:hAnsiTheme="majorBidi" w:cstheme="majorBidi"/>
        </w:rPr>
        <w:t xml:space="preserve">kohaselt </w:t>
      </w:r>
      <w:r w:rsidRPr="006D2795">
        <w:rPr>
          <w:rStyle w:val="fontstyle01"/>
          <w:rFonts w:asciiTheme="majorBidi" w:hAnsiTheme="majorBidi" w:cstheme="majorBidi"/>
        </w:rPr>
        <w:t>pidi</w:t>
      </w:r>
      <w:r>
        <w:rPr>
          <w:rStyle w:val="fontstyle01"/>
          <w:rFonts w:asciiTheme="majorBidi" w:hAnsiTheme="majorBidi" w:cstheme="majorBidi"/>
        </w:rPr>
        <w:t xml:space="preserve"> Töövõtja</w:t>
      </w:r>
      <w:r w:rsidRPr="006D2795">
        <w:rPr>
          <w:rStyle w:val="fontstyle01"/>
          <w:rFonts w:asciiTheme="majorBidi" w:hAnsiTheme="majorBidi" w:cstheme="majorBidi"/>
        </w:rPr>
        <w:t xml:space="preserve"> </w:t>
      </w:r>
      <w:r>
        <w:rPr>
          <w:rStyle w:val="fontstyle01"/>
          <w:rFonts w:ascii="Times New Roman" w:hAnsi="Times New Roman"/>
        </w:rPr>
        <w:t>T</w:t>
      </w:r>
      <w:r w:rsidRPr="006D2795">
        <w:rPr>
          <w:rStyle w:val="fontstyle01"/>
          <w:rFonts w:ascii="Times New Roman" w:hAnsi="Times New Roman"/>
        </w:rPr>
        <w:t xml:space="preserve">ellijale üle </w:t>
      </w:r>
      <w:r w:rsidRPr="006D2795">
        <w:rPr>
          <w:rStyle w:val="fontstyle01"/>
          <w:rFonts w:asciiTheme="majorBidi" w:hAnsiTheme="majorBidi" w:cstheme="majorBidi"/>
        </w:rPr>
        <w:t>andma valmi</w:t>
      </w:r>
      <w:r>
        <w:rPr>
          <w:rStyle w:val="fontstyle01"/>
          <w:rFonts w:asciiTheme="majorBidi" w:hAnsiTheme="majorBidi" w:cstheme="majorBidi"/>
        </w:rPr>
        <w:t>nud</w:t>
      </w:r>
      <w:r w:rsidRPr="006D2795">
        <w:rPr>
          <w:rStyle w:val="fontstyle01"/>
          <w:rFonts w:asciiTheme="majorBidi" w:hAnsiTheme="majorBidi" w:cstheme="majorBidi"/>
        </w:rPr>
        <w:t xml:space="preserve"> projekti, </w:t>
      </w:r>
      <w:r>
        <w:rPr>
          <w:rStyle w:val="fontstyle01"/>
          <w:rFonts w:asciiTheme="majorBidi" w:hAnsiTheme="majorBidi" w:cstheme="majorBidi"/>
        </w:rPr>
        <w:t xml:space="preserve">millele </w:t>
      </w:r>
      <w:r w:rsidRPr="006D2795">
        <w:rPr>
          <w:rStyle w:val="fontstyle01"/>
          <w:rFonts w:asciiTheme="majorBidi" w:hAnsiTheme="majorBidi" w:cstheme="majorBidi"/>
        </w:rPr>
        <w:t>asjakohane ehitusprojekti ekspertiis on läbi viimata</w:t>
      </w:r>
      <w:r>
        <w:rPr>
          <w:rStyle w:val="fontstyle01"/>
          <w:rFonts w:asciiTheme="majorBidi" w:hAnsiTheme="majorBidi" w:cstheme="majorBidi"/>
        </w:rPr>
        <w:t>,</w:t>
      </w:r>
      <w:r w:rsidRPr="006D2795">
        <w:rPr>
          <w:rStyle w:val="fontstyle01"/>
          <w:rFonts w:ascii="Times New Roman" w:hAnsi="Times New Roman"/>
        </w:rPr>
        <w:t xml:space="preserve"> hiljemalt </w:t>
      </w:r>
      <w:r w:rsidR="00EE53AE">
        <w:rPr>
          <w:rStyle w:val="fontstyle01"/>
          <w:rFonts w:asciiTheme="majorBidi" w:hAnsiTheme="majorBidi" w:cstheme="majorBidi"/>
        </w:rPr>
        <w:t>01</w:t>
      </w:r>
      <w:r w:rsidRPr="006D2795">
        <w:rPr>
          <w:rStyle w:val="fontstyle01"/>
          <w:rFonts w:asciiTheme="majorBidi" w:hAnsiTheme="majorBidi" w:cstheme="majorBidi"/>
        </w:rPr>
        <w:t xml:space="preserve">. </w:t>
      </w:r>
      <w:r w:rsidR="00EE53AE">
        <w:rPr>
          <w:rStyle w:val="fontstyle01"/>
          <w:rFonts w:asciiTheme="majorBidi" w:hAnsiTheme="majorBidi" w:cstheme="majorBidi"/>
        </w:rPr>
        <w:t>septembril</w:t>
      </w:r>
      <w:r w:rsidRPr="006D2795">
        <w:rPr>
          <w:rStyle w:val="fontstyle01"/>
          <w:rFonts w:asciiTheme="majorBidi" w:hAnsiTheme="majorBidi" w:cstheme="majorBidi"/>
        </w:rPr>
        <w:t xml:space="preserve"> 2023.</w:t>
      </w:r>
    </w:p>
    <w:p w14:paraId="055B4C59" w14:textId="77777777" w:rsidR="006D2795" w:rsidRPr="006D2795" w:rsidRDefault="006D2795" w:rsidP="00A47F96">
      <w:pPr>
        <w:jc w:val="both"/>
        <w:rPr>
          <w:rFonts w:asciiTheme="majorBidi" w:hAnsiTheme="majorBidi" w:cstheme="majorBidi"/>
        </w:rPr>
      </w:pPr>
    </w:p>
    <w:p w14:paraId="6ABCE465" w14:textId="7C86CF10" w:rsidR="008C31FA" w:rsidRPr="006D2795" w:rsidRDefault="006D2795" w:rsidP="00E2250F">
      <w:pPr>
        <w:jc w:val="both"/>
        <w:rPr>
          <w:rFonts w:asciiTheme="majorBidi" w:hAnsiTheme="majorBidi" w:cstheme="majorBidi"/>
          <w:sz w:val="24"/>
          <w:szCs w:val="24"/>
        </w:rPr>
      </w:pPr>
      <w:r>
        <w:rPr>
          <w:rStyle w:val="fontstyle01"/>
          <w:rFonts w:asciiTheme="majorBidi" w:hAnsiTheme="majorBidi" w:cstheme="majorBidi"/>
        </w:rPr>
        <w:t>Töövõtja</w:t>
      </w:r>
      <w:r w:rsidRPr="006D2795">
        <w:rPr>
          <w:rStyle w:val="fontstyle01"/>
          <w:rFonts w:asciiTheme="majorBidi" w:hAnsiTheme="majorBidi" w:cstheme="majorBidi"/>
        </w:rPr>
        <w:t xml:space="preserve"> andis eelnimetatud projekt</w:t>
      </w:r>
      <w:r w:rsidR="00440433">
        <w:rPr>
          <w:rStyle w:val="fontstyle01"/>
          <w:rFonts w:asciiTheme="majorBidi" w:hAnsiTheme="majorBidi" w:cstheme="majorBidi"/>
        </w:rPr>
        <w:t xml:space="preserve">i </w:t>
      </w:r>
      <w:r>
        <w:rPr>
          <w:rStyle w:val="fontstyle01"/>
          <w:rFonts w:ascii="Times New Roman" w:hAnsi="Times New Roman"/>
        </w:rPr>
        <w:t>T</w:t>
      </w:r>
      <w:r w:rsidRPr="006D2795">
        <w:rPr>
          <w:rStyle w:val="fontstyle01"/>
          <w:rFonts w:ascii="Times New Roman" w:hAnsi="Times New Roman"/>
        </w:rPr>
        <w:t xml:space="preserve">ellijale </w:t>
      </w:r>
      <w:r w:rsidR="00440433">
        <w:rPr>
          <w:rStyle w:val="fontstyle01"/>
          <w:rFonts w:ascii="Times New Roman" w:hAnsi="Times New Roman"/>
        </w:rPr>
        <w:t xml:space="preserve">ekspertiisi teostamiseks </w:t>
      </w:r>
      <w:r w:rsidRPr="006D2795">
        <w:rPr>
          <w:rStyle w:val="fontstyle01"/>
          <w:rFonts w:ascii="Times New Roman" w:hAnsi="Times New Roman"/>
        </w:rPr>
        <w:t xml:space="preserve">üle </w:t>
      </w:r>
      <w:r w:rsidR="00440433">
        <w:rPr>
          <w:rStyle w:val="fontstyle01"/>
          <w:rFonts w:asciiTheme="majorBidi" w:hAnsiTheme="majorBidi" w:cstheme="majorBidi"/>
        </w:rPr>
        <w:t>30</w:t>
      </w:r>
      <w:r w:rsidRPr="006D2795">
        <w:rPr>
          <w:rStyle w:val="fontstyle01"/>
          <w:rFonts w:asciiTheme="majorBidi" w:hAnsiTheme="majorBidi" w:cstheme="majorBidi"/>
        </w:rPr>
        <w:t xml:space="preserve">. </w:t>
      </w:r>
      <w:r w:rsidR="00440433">
        <w:rPr>
          <w:rStyle w:val="fontstyle01"/>
          <w:rFonts w:asciiTheme="majorBidi" w:hAnsiTheme="majorBidi" w:cstheme="majorBidi"/>
        </w:rPr>
        <w:t>augustil</w:t>
      </w:r>
      <w:r w:rsidRPr="006D2795">
        <w:rPr>
          <w:rStyle w:val="fontstyle01"/>
          <w:rFonts w:asciiTheme="majorBidi" w:hAnsiTheme="majorBidi" w:cstheme="majorBidi"/>
        </w:rPr>
        <w:t xml:space="preserve"> 2023.</w:t>
      </w:r>
      <w:r>
        <w:rPr>
          <w:rFonts w:asciiTheme="majorBidi" w:hAnsiTheme="majorBidi" w:cstheme="majorBidi"/>
          <w:sz w:val="24"/>
          <w:szCs w:val="24"/>
        </w:rPr>
        <w:t xml:space="preserve">. </w:t>
      </w:r>
    </w:p>
    <w:p w14:paraId="6B92EFC6" w14:textId="77777777" w:rsidR="008C31FA" w:rsidRDefault="008C31FA" w:rsidP="00E2250F">
      <w:pPr>
        <w:jc w:val="both"/>
        <w:rPr>
          <w:sz w:val="24"/>
          <w:szCs w:val="24"/>
        </w:rPr>
      </w:pPr>
    </w:p>
    <w:p w14:paraId="4E1D7346" w14:textId="23F41363" w:rsidR="00EE53AE" w:rsidRDefault="00EE53AE" w:rsidP="00E2250F">
      <w:pPr>
        <w:jc w:val="both"/>
        <w:rPr>
          <w:sz w:val="24"/>
          <w:szCs w:val="24"/>
        </w:rPr>
      </w:pPr>
      <w:r>
        <w:rPr>
          <w:sz w:val="24"/>
          <w:szCs w:val="24"/>
        </w:rPr>
        <w:t xml:space="preserve">Tellija </w:t>
      </w:r>
      <w:r w:rsidRPr="00983AAC">
        <w:rPr>
          <w:sz w:val="24"/>
          <w:szCs w:val="24"/>
        </w:rPr>
        <w:t>teavitas Töövõtjat 26.09.2023</w:t>
      </w:r>
      <w:r w:rsidR="007559F2" w:rsidRPr="00983AAC">
        <w:rPr>
          <w:sz w:val="24"/>
          <w:szCs w:val="24"/>
        </w:rPr>
        <w:t xml:space="preserve"> e-kirjaga</w:t>
      </w:r>
      <w:r w:rsidRPr="00983AAC">
        <w:rPr>
          <w:sz w:val="24"/>
          <w:szCs w:val="24"/>
        </w:rPr>
        <w:t xml:space="preserve">, et Katõsilla tee projekti ekspertiisi leping on sõlmitud </w:t>
      </w:r>
      <w:r w:rsidR="00983AAC" w:rsidRPr="00983AAC">
        <w:rPr>
          <w:sz w:val="24"/>
          <w:szCs w:val="24"/>
        </w:rPr>
        <w:t>OÜ</w:t>
      </w:r>
      <w:r w:rsidR="00983AAC">
        <w:rPr>
          <w:sz w:val="24"/>
          <w:szCs w:val="24"/>
        </w:rPr>
        <w:t>-ga</w:t>
      </w:r>
      <w:r w:rsidR="00983AAC" w:rsidRPr="00983AAC">
        <w:rPr>
          <w:sz w:val="24"/>
          <w:szCs w:val="24"/>
        </w:rPr>
        <w:t xml:space="preserve"> Piiber Projekt</w:t>
      </w:r>
      <w:r w:rsidR="00983AAC" w:rsidRPr="00983AAC">
        <w:rPr>
          <w:sz w:val="24"/>
          <w:szCs w:val="24"/>
        </w:rPr>
        <w:t xml:space="preserve"> </w:t>
      </w:r>
      <w:r w:rsidR="00983AAC">
        <w:rPr>
          <w:sz w:val="24"/>
          <w:szCs w:val="24"/>
        </w:rPr>
        <w:t xml:space="preserve">(edaspidi Ekspert) </w:t>
      </w:r>
      <w:r w:rsidRPr="00983AAC">
        <w:rPr>
          <w:sz w:val="24"/>
          <w:szCs w:val="24"/>
        </w:rPr>
        <w:t xml:space="preserve">ning ekspertiisi täitmise tähtajaks on 21.11.2023. Samal kuupäeval edastas Töövõtja </w:t>
      </w:r>
      <w:r w:rsidR="002E7AC4" w:rsidRPr="00983AAC">
        <w:rPr>
          <w:sz w:val="24"/>
          <w:szCs w:val="24"/>
        </w:rPr>
        <w:t>e-kirjaga</w:t>
      </w:r>
      <w:r w:rsidR="002E7AC4">
        <w:rPr>
          <w:sz w:val="24"/>
          <w:szCs w:val="24"/>
        </w:rPr>
        <w:t xml:space="preserve"> </w:t>
      </w:r>
      <w:r w:rsidR="00983AAC">
        <w:rPr>
          <w:sz w:val="24"/>
          <w:szCs w:val="24"/>
        </w:rPr>
        <w:t>E</w:t>
      </w:r>
      <w:r>
        <w:rPr>
          <w:sz w:val="24"/>
          <w:szCs w:val="24"/>
        </w:rPr>
        <w:t>ksperdile projekti ekspertiisi teostamiseks.</w:t>
      </w:r>
    </w:p>
    <w:p w14:paraId="4C3F6F2F" w14:textId="77777777" w:rsidR="00EE53AE" w:rsidRDefault="00EE53AE" w:rsidP="00E2250F">
      <w:pPr>
        <w:jc w:val="both"/>
        <w:rPr>
          <w:sz w:val="24"/>
          <w:szCs w:val="24"/>
        </w:rPr>
      </w:pPr>
    </w:p>
    <w:p w14:paraId="7F9598BA" w14:textId="462CEF2A" w:rsidR="00983AAC" w:rsidRDefault="00EE53AE" w:rsidP="00983AAC">
      <w:pPr>
        <w:jc w:val="both"/>
        <w:rPr>
          <w:sz w:val="24"/>
          <w:szCs w:val="24"/>
        </w:rPr>
      </w:pPr>
      <w:r>
        <w:rPr>
          <w:sz w:val="24"/>
          <w:szCs w:val="24"/>
        </w:rPr>
        <w:t xml:space="preserve">Esimene vastus projekti läbivaatamise tulemuste kohta saabus </w:t>
      </w:r>
      <w:r w:rsidR="00983AAC">
        <w:rPr>
          <w:sz w:val="24"/>
          <w:szCs w:val="24"/>
        </w:rPr>
        <w:t>E</w:t>
      </w:r>
      <w:r>
        <w:rPr>
          <w:sz w:val="24"/>
          <w:szCs w:val="24"/>
        </w:rPr>
        <w:t>ksperdilt 11.10.2023</w:t>
      </w:r>
      <w:r w:rsidR="00E2250F">
        <w:rPr>
          <w:sz w:val="24"/>
          <w:szCs w:val="24"/>
        </w:rPr>
        <w:t xml:space="preserve"> e-kiri</w:t>
      </w:r>
      <w:r>
        <w:rPr>
          <w:sz w:val="24"/>
          <w:szCs w:val="24"/>
        </w:rPr>
        <w:t xml:space="preserve">, milles </w:t>
      </w:r>
      <w:r w:rsidR="00983AAC">
        <w:rPr>
          <w:sz w:val="24"/>
          <w:szCs w:val="24"/>
        </w:rPr>
        <w:t>E</w:t>
      </w:r>
      <w:r>
        <w:rPr>
          <w:sz w:val="24"/>
          <w:szCs w:val="24"/>
        </w:rPr>
        <w:t xml:space="preserve">kspert küsis Töövõtjalt </w:t>
      </w:r>
      <w:r w:rsidR="00983AAC">
        <w:rPr>
          <w:sz w:val="24"/>
          <w:szCs w:val="24"/>
        </w:rPr>
        <w:t xml:space="preserve">uuringute mahus koostatud </w:t>
      </w:r>
      <w:r>
        <w:rPr>
          <w:sz w:val="24"/>
          <w:szCs w:val="24"/>
        </w:rPr>
        <w:t>geodeetilist alusplaani.</w:t>
      </w:r>
      <w:r w:rsidR="007559F2">
        <w:rPr>
          <w:sz w:val="24"/>
          <w:szCs w:val="24"/>
        </w:rPr>
        <w:t xml:space="preserve"> Sisulisi märkusi projektile </w:t>
      </w:r>
      <w:r w:rsidR="00983AAC">
        <w:rPr>
          <w:sz w:val="24"/>
          <w:szCs w:val="24"/>
        </w:rPr>
        <w:t>E</w:t>
      </w:r>
      <w:r w:rsidR="007559F2">
        <w:rPr>
          <w:sz w:val="24"/>
          <w:szCs w:val="24"/>
        </w:rPr>
        <w:t xml:space="preserve">kspert ei esitanud. </w:t>
      </w:r>
      <w:r w:rsidR="00983AAC">
        <w:rPr>
          <w:sz w:val="24"/>
          <w:szCs w:val="24"/>
        </w:rPr>
        <w:t>Töövõtja juhtis Eksperdi tähelepanu asjaolule, et u</w:t>
      </w:r>
      <w:r w:rsidR="00983AAC">
        <w:rPr>
          <w:sz w:val="24"/>
          <w:szCs w:val="24"/>
        </w:rPr>
        <w:t xml:space="preserve">uringute käigus </w:t>
      </w:r>
      <w:r w:rsidR="00983AAC" w:rsidRPr="00E2250F">
        <w:rPr>
          <w:sz w:val="24"/>
          <w:szCs w:val="24"/>
        </w:rPr>
        <w:t xml:space="preserve">koostatud topogeodeetilisi ja pinnase uurimistöid </w:t>
      </w:r>
      <w:r w:rsidR="00983AAC">
        <w:rPr>
          <w:sz w:val="24"/>
          <w:szCs w:val="24"/>
        </w:rPr>
        <w:t xml:space="preserve">RMK poolt tellitud töödes </w:t>
      </w:r>
      <w:r w:rsidR="00983AAC" w:rsidRPr="00E2250F">
        <w:rPr>
          <w:sz w:val="24"/>
          <w:szCs w:val="24"/>
        </w:rPr>
        <w:t xml:space="preserve">eraldiseisvalt esitada ei ole </w:t>
      </w:r>
      <w:r w:rsidR="00983AAC">
        <w:rPr>
          <w:sz w:val="24"/>
          <w:szCs w:val="24"/>
        </w:rPr>
        <w:t xml:space="preserve">varasemates töödes </w:t>
      </w:r>
      <w:r w:rsidR="00983AAC" w:rsidRPr="00E2250F">
        <w:rPr>
          <w:sz w:val="24"/>
          <w:szCs w:val="24"/>
        </w:rPr>
        <w:t>palu</w:t>
      </w:r>
      <w:r w:rsidR="00983AAC">
        <w:rPr>
          <w:sz w:val="24"/>
          <w:szCs w:val="24"/>
        </w:rPr>
        <w:t>t</w:t>
      </w:r>
      <w:r w:rsidR="00983AAC" w:rsidRPr="00E2250F">
        <w:rPr>
          <w:sz w:val="24"/>
          <w:szCs w:val="24"/>
        </w:rPr>
        <w:t xml:space="preserve">ud. </w:t>
      </w:r>
      <w:r w:rsidR="00983AAC">
        <w:rPr>
          <w:sz w:val="24"/>
          <w:szCs w:val="24"/>
        </w:rPr>
        <w:t>RMK-le koostatud projektides ei ole kasutatud joonistel geoalust, koostatud plaanidel peab olema taustaks põhikaardi vektorkihid või Maa-Ameti wms kiht.</w:t>
      </w:r>
      <w:r w:rsidR="00983AAC">
        <w:rPr>
          <w:sz w:val="24"/>
          <w:szCs w:val="24"/>
        </w:rPr>
        <w:t xml:space="preserve"> </w:t>
      </w:r>
    </w:p>
    <w:p w14:paraId="0CB63C1D" w14:textId="77777777" w:rsidR="00983AAC" w:rsidRDefault="00983AAC" w:rsidP="00983AAC">
      <w:pPr>
        <w:tabs>
          <w:tab w:val="left" w:pos="6945"/>
        </w:tabs>
        <w:jc w:val="both"/>
        <w:rPr>
          <w:sz w:val="24"/>
          <w:szCs w:val="24"/>
        </w:rPr>
      </w:pPr>
    </w:p>
    <w:p w14:paraId="6D6472E7" w14:textId="2F3C7CF3" w:rsidR="00983AAC" w:rsidRDefault="00983AAC" w:rsidP="00983AAC">
      <w:pPr>
        <w:tabs>
          <w:tab w:val="left" w:pos="6945"/>
        </w:tabs>
        <w:jc w:val="both"/>
        <w:rPr>
          <w:sz w:val="24"/>
          <w:szCs w:val="24"/>
        </w:rPr>
      </w:pPr>
      <w:r w:rsidRPr="00E2250F">
        <w:rPr>
          <w:sz w:val="24"/>
          <w:szCs w:val="24"/>
        </w:rPr>
        <w:t xml:space="preserve">Eeltoodud küsimuse peale saatis </w:t>
      </w:r>
      <w:r w:rsidR="003B11CF">
        <w:rPr>
          <w:sz w:val="24"/>
          <w:szCs w:val="24"/>
        </w:rPr>
        <w:t>E</w:t>
      </w:r>
      <w:r w:rsidRPr="00E2250F">
        <w:rPr>
          <w:sz w:val="24"/>
          <w:szCs w:val="24"/>
        </w:rPr>
        <w:t xml:space="preserve">kspert 12.10.2023 e-kirjaga ekspertiisi ajutise peatamise teate väites, et töös kasutatud materjalide tahtlik mitteavaldamine </w:t>
      </w:r>
      <w:r w:rsidR="003B11CF">
        <w:rPr>
          <w:sz w:val="24"/>
          <w:szCs w:val="24"/>
        </w:rPr>
        <w:t>E</w:t>
      </w:r>
      <w:r w:rsidRPr="00E2250F">
        <w:rPr>
          <w:sz w:val="24"/>
          <w:szCs w:val="24"/>
        </w:rPr>
        <w:t>ksperdile on kvalifitseeritud kui tahtlik ekspertiisi teostamise takistamine.</w:t>
      </w:r>
      <w:r>
        <w:rPr>
          <w:sz w:val="24"/>
          <w:szCs w:val="24"/>
        </w:rPr>
        <w:t xml:space="preserve"> </w:t>
      </w:r>
      <w:r w:rsidR="00E2250F">
        <w:rPr>
          <w:sz w:val="24"/>
          <w:szCs w:val="24"/>
        </w:rPr>
        <w:t xml:space="preserve">Töövõtja poolt </w:t>
      </w:r>
      <w:r w:rsidR="003B11CF">
        <w:rPr>
          <w:sz w:val="24"/>
          <w:szCs w:val="24"/>
        </w:rPr>
        <w:t>E</w:t>
      </w:r>
      <w:r w:rsidR="00E2250F">
        <w:rPr>
          <w:sz w:val="24"/>
          <w:szCs w:val="24"/>
        </w:rPr>
        <w:t xml:space="preserve">ksperdile esitatud küsimus ei ole </w:t>
      </w:r>
      <w:r w:rsidR="003B11CF">
        <w:rPr>
          <w:sz w:val="24"/>
          <w:szCs w:val="24"/>
        </w:rPr>
        <w:t xml:space="preserve">aga </w:t>
      </w:r>
      <w:r w:rsidR="00E2250F">
        <w:rPr>
          <w:sz w:val="24"/>
          <w:szCs w:val="24"/>
        </w:rPr>
        <w:t xml:space="preserve">olnud kuidagi seotud </w:t>
      </w:r>
      <w:r w:rsidR="00E2250F">
        <w:rPr>
          <w:sz w:val="24"/>
          <w:szCs w:val="24"/>
        </w:rPr>
        <w:t xml:space="preserve">töö </w:t>
      </w:r>
      <w:r w:rsidR="00E2250F">
        <w:rPr>
          <w:sz w:val="24"/>
          <w:szCs w:val="24"/>
        </w:rPr>
        <w:t xml:space="preserve">tahtliku takistamise eesmärgiga. </w:t>
      </w:r>
    </w:p>
    <w:p w14:paraId="24ABB81A" w14:textId="77777777" w:rsidR="00983AAC" w:rsidRDefault="00983AAC" w:rsidP="00983AAC">
      <w:pPr>
        <w:tabs>
          <w:tab w:val="left" w:pos="6945"/>
        </w:tabs>
        <w:jc w:val="both"/>
        <w:rPr>
          <w:sz w:val="24"/>
          <w:szCs w:val="24"/>
        </w:rPr>
      </w:pPr>
    </w:p>
    <w:p w14:paraId="499D1BF3" w14:textId="4AB82147" w:rsidR="002E7AC4" w:rsidRPr="00E2250F" w:rsidRDefault="00983AAC" w:rsidP="00537A81">
      <w:pPr>
        <w:tabs>
          <w:tab w:val="left" w:pos="6945"/>
        </w:tabs>
        <w:jc w:val="both"/>
        <w:rPr>
          <w:sz w:val="24"/>
          <w:szCs w:val="24"/>
        </w:rPr>
      </w:pPr>
      <w:r>
        <w:rPr>
          <w:sz w:val="24"/>
          <w:szCs w:val="24"/>
        </w:rPr>
        <w:t>Töövõtja palus 1</w:t>
      </w:r>
      <w:r>
        <w:rPr>
          <w:sz w:val="24"/>
          <w:szCs w:val="24"/>
        </w:rPr>
        <w:t>3</w:t>
      </w:r>
      <w:r>
        <w:rPr>
          <w:sz w:val="24"/>
          <w:szCs w:val="24"/>
        </w:rPr>
        <w:t xml:space="preserve">.10.2023 Tellijalt viisakalt </w:t>
      </w:r>
      <w:r>
        <w:rPr>
          <w:sz w:val="24"/>
          <w:szCs w:val="24"/>
        </w:rPr>
        <w:t>käitumisjuhist</w:t>
      </w:r>
      <w:r>
        <w:rPr>
          <w:sz w:val="24"/>
          <w:szCs w:val="24"/>
        </w:rPr>
        <w:t xml:space="preserve"> </w:t>
      </w:r>
      <w:r w:rsidR="003B11CF">
        <w:rPr>
          <w:sz w:val="24"/>
          <w:szCs w:val="24"/>
        </w:rPr>
        <w:t>E</w:t>
      </w:r>
      <w:r>
        <w:rPr>
          <w:sz w:val="24"/>
          <w:szCs w:val="24"/>
        </w:rPr>
        <w:t xml:space="preserve">ksperdi poolt </w:t>
      </w:r>
      <w:r>
        <w:rPr>
          <w:sz w:val="24"/>
          <w:szCs w:val="24"/>
        </w:rPr>
        <w:t>saadetud</w:t>
      </w:r>
      <w:r>
        <w:rPr>
          <w:sz w:val="24"/>
          <w:szCs w:val="24"/>
        </w:rPr>
        <w:t xml:space="preserve"> e-kirjale, kuna </w:t>
      </w:r>
      <w:r w:rsidRPr="00E2250F">
        <w:rPr>
          <w:sz w:val="24"/>
          <w:szCs w:val="24"/>
        </w:rPr>
        <w:t>geodeetilist alusplaani varasemate projekteerimistööde ekspertiisides ei ole eraldiseiseva tööna hinnatud</w:t>
      </w:r>
      <w:r>
        <w:rPr>
          <w:sz w:val="24"/>
          <w:szCs w:val="24"/>
        </w:rPr>
        <w:t>. Eksperdi poolt 13.10.2023 saadetu</w:t>
      </w:r>
      <w:r w:rsidR="00070910">
        <w:rPr>
          <w:sz w:val="24"/>
          <w:szCs w:val="24"/>
        </w:rPr>
        <w:t>d</w:t>
      </w:r>
      <w:r>
        <w:rPr>
          <w:sz w:val="24"/>
          <w:szCs w:val="24"/>
        </w:rPr>
        <w:t xml:space="preserve"> selgituse peale </w:t>
      </w:r>
      <w:r w:rsidR="00E2250F">
        <w:rPr>
          <w:sz w:val="24"/>
          <w:szCs w:val="24"/>
        </w:rPr>
        <w:t xml:space="preserve">edastas Töövõtja </w:t>
      </w:r>
      <w:r>
        <w:rPr>
          <w:sz w:val="24"/>
          <w:szCs w:val="24"/>
        </w:rPr>
        <w:t xml:space="preserve">samal päeval </w:t>
      </w:r>
      <w:r w:rsidR="00E2250F">
        <w:rPr>
          <w:sz w:val="24"/>
          <w:szCs w:val="24"/>
        </w:rPr>
        <w:t>eksperdile topoge</w:t>
      </w:r>
      <w:r>
        <w:rPr>
          <w:sz w:val="24"/>
          <w:szCs w:val="24"/>
        </w:rPr>
        <w:t>od</w:t>
      </w:r>
      <w:r w:rsidR="00E2250F">
        <w:rPr>
          <w:sz w:val="24"/>
          <w:szCs w:val="24"/>
        </w:rPr>
        <w:t>ee</w:t>
      </w:r>
      <w:r>
        <w:rPr>
          <w:sz w:val="24"/>
          <w:szCs w:val="24"/>
        </w:rPr>
        <w:t>ti</w:t>
      </w:r>
      <w:r w:rsidR="00E2250F">
        <w:rPr>
          <w:sz w:val="24"/>
          <w:szCs w:val="24"/>
        </w:rPr>
        <w:t>lise uurimistöö nii DWG kui PDF formaadis, et ekspertiisi teostamine saaks jätkuda.</w:t>
      </w:r>
      <w:r>
        <w:rPr>
          <w:sz w:val="24"/>
          <w:szCs w:val="24"/>
        </w:rPr>
        <w:t xml:space="preserve"> Selle</w:t>
      </w:r>
      <w:r w:rsidR="00070910">
        <w:rPr>
          <w:sz w:val="24"/>
          <w:szCs w:val="24"/>
        </w:rPr>
        <w:t xml:space="preserve"> </w:t>
      </w:r>
      <w:r>
        <w:rPr>
          <w:sz w:val="24"/>
          <w:szCs w:val="24"/>
        </w:rPr>
        <w:t xml:space="preserve">peale </w:t>
      </w:r>
      <w:r w:rsidR="00070910">
        <w:rPr>
          <w:sz w:val="24"/>
          <w:szCs w:val="24"/>
        </w:rPr>
        <w:t xml:space="preserve">süüdistas Ekspert Töövõtjat „plõksimises“ </w:t>
      </w:r>
      <w:r w:rsidR="00070910">
        <w:rPr>
          <w:sz w:val="24"/>
          <w:szCs w:val="24"/>
        </w:rPr>
        <w:t xml:space="preserve">ning </w:t>
      </w:r>
      <w:r>
        <w:rPr>
          <w:sz w:val="24"/>
          <w:szCs w:val="24"/>
        </w:rPr>
        <w:t xml:space="preserve">võttis Töövõtja suhtes </w:t>
      </w:r>
      <w:r w:rsidR="00070910">
        <w:rPr>
          <w:sz w:val="24"/>
          <w:szCs w:val="24"/>
        </w:rPr>
        <w:t>tõrjuva hoiaku mida oli tunda kuni ekspertiisi lõpetamiseni.</w:t>
      </w:r>
    </w:p>
    <w:p w14:paraId="3963E290" w14:textId="77777777" w:rsidR="002E7AC4" w:rsidRPr="00E2250F" w:rsidRDefault="002E7AC4" w:rsidP="00537A81">
      <w:pPr>
        <w:jc w:val="both"/>
        <w:rPr>
          <w:sz w:val="24"/>
          <w:szCs w:val="24"/>
        </w:rPr>
      </w:pPr>
    </w:p>
    <w:p w14:paraId="5BC04E9A" w14:textId="77777777" w:rsidR="003B11CF" w:rsidRDefault="003B11CF" w:rsidP="00537A81">
      <w:pPr>
        <w:jc w:val="both"/>
        <w:rPr>
          <w:sz w:val="24"/>
          <w:szCs w:val="24"/>
        </w:rPr>
      </w:pPr>
      <w:r>
        <w:rPr>
          <w:sz w:val="24"/>
          <w:szCs w:val="24"/>
        </w:rPr>
        <w:t xml:space="preserve">15.10.2023 edastas Ekspert märgukirja topogeodeetilise mõõdistustöö kohta, milles olevad puudused paluti kõrvaldada 10 tööpäeva jooksul, et Ekspert saaks alustada ekspertiisi teostamist </w:t>
      </w:r>
    </w:p>
    <w:p w14:paraId="7C19DE68" w14:textId="6D187F3E" w:rsidR="003B11CF" w:rsidRDefault="003B11CF" w:rsidP="00537A81">
      <w:pPr>
        <w:jc w:val="both"/>
        <w:rPr>
          <w:sz w:val="24"/>
          <w:szCs w:val="24"/>
        </w:rPr>
      </w:pPr>
      <w:r>
        <w:rPr>
          <w:sz w:val="24"/>
          <w:szCs w:val="24"/>
        </w:rPr>
        <w:t>Katõsilla objektil.</w:t>
      </w:r>
      <w:r w:rsidR="002E7AC4" w:rsidRPr="00E2250F">
        <w:rPr>
          <w:sz w:val="24"/>
          <w:szCs w:val="24"/>
        </w:rPr>
        <w:t xml:space="preserve"> </w:t>
      </w:r>
    </w:p>
    <w:p w14:paraId="11879DAF" w14:textId="77777777" w:rsidR="003B11CF" w:rsidRDefault="003B11CF" w:rsidP="00E2250F">
      <w:pPr>
        <w:jc w:val="both"/>
        <w:rPr>
          <w:sz w:val="24"/>
          <w:szCs w:val="24"/>
        </w:rPr>
      </w:pPr>
    </w:p>
    <w:p w14:paraId="7D7013CC" w14:textId="77777777" w:rsidR="00537A81" w:rsidRDefault="00537A81" w:rsidP="00E2250F">
      <w:pPr>
        <w:jc w:val="both"/>
        <w:rPr>
          <w:sz w:val="24"/>
          <w:szCs w:val="24"/>
        </w:rPr>
      </w:pPr>
    </w:p>
    <w:p w14:paraId="6CAF4800" w14:textId="23D95E96" w:rsidR="00620F47" w:rsidRPr="00620F47" w:rsidRDefault="00537A81" w:rsidP="00951BCE">
      <w:pPr>
        <w:jc w:val="both"/>
        <w:rPr>
          <w:rFonts w:asciiTheme="majorBidi" w:hAnsiTheme="majorBidi" w:cstheme="majorBidi"/>
          <w:color w:val="202020"/>
          <w:sz w:val="24"/>
          <w:szCs w:val="24"/>
          <w:shd w:val="clear" w:color="auto" w:fill="FFFFFF"/>
        </w:rPr>
      </w:pPr>
      <w:r w:rsidRPr="00620F47">
        <w:rPr>
          <w:rFonts w:asciiTheme="majorBidi" w:hAnsiTheme="majorBidi" w:cstheme="majorBidi"/>
          <w:sz w:val="24"/>
          <w:szCs w:val="24"/>
        </w:rPr>
        <w:t xml:space="preserve">Järjekordne arvamus projektile esitati Eksperdi poolt 26.10.2023. See arvamus ei olnud vormistatud </w:t>
      </w:r>
      <w:r w:rsidR="00620F47" w:rsidRPr="00620F47">
        <w:rPr>
          <w:rFonts w:asciiTheme="majorBidi" w:hAnsiTheme="majorBidi" w:cstheme="majorBidi"/>
          <w:sz w:val="24"/>
          <w:szCs w:val="24"/>
        </w:rPr>
        <w:t xml:space="preserve">kui nõuetekohane </w:t>
      </w:r>
      <w:r w:rsidRPr="00620F47">
        <w:rPr>
          <w:rFonts w:asciiTheme="majorBidi" w:hAnsiTheme="majorBidi" w:cstheme="majorBidi"/>
          <w:sz w:val="24"/>
          <w:szCs w:val="24"/>
        </w:rPr>
        <w:t xml:space="preserve">projekti ekspertiisiakt </w:t>
      </w:r>
      <w:r w:rsidR="00620F47" w:rsidRPr="00620F47">
        <w:rPr>
          <w:rFonts w:asciiTheme="majorBidi" w:hAnsiTheme="majorBidi" w:cstheme="majorBidi"/>
          <w:color w:val="202020"/>
          <w:sz w:val="24"/>
          <w:szCs w:val="24"/>
          <w:shd w:val="clear" w:color="auto" w:fill="FFFFFF"/>
        </w:rPr>
        <w:t>milles kajastatakse lähteandmed, ehitusprojekti nõuetekohasuse kontrollimise tulemused ja tehtud järeldused</w:t>
      </w:r>
      <w:r w:rsidR="00620F47">
        <w:rPr>
          <w:rFonts w:asciiTheme="majorBidi" w:hAnsiTheme="majorBidi" w:cstheme="majorBidi"/>
          <w:color w:val="202020"/>
          <w:sz w:val="24"/>
          <w:szCs w:val="24"/>
          <w:shd w:val="clear" w:color="auto" w:fill="FFFFFF"/>
        </w:rPr>
        <w:t xml:space="preserve"> vaid lihtkirjaliku teatena, milles </w:t>
      </w:r>
      <w:r w:rsidR="00951BCE">
        <w:rPr>
          <w:rFonts w:asciiTheme="majorBidi" w:hAnsiTheme="majorBidi" w:cstheme="majorBidi"/>
          <w:color w:val="202020"/>
          <w:sz w:val="24"/>
          <w:szCs w:val="24"/>
          <w:shd w:val="clear" w:color="auto" w:fill="FFFFFF"/>
        </w:rPr>
        <w:t xml:space="preserve">väitis Ekspert, et projekt sellisel kujul ei ole ekspertiiskõlbulik ja Ekspert lükkab selle täies ulatuses tagasi. </w:t>
      </w:r>
    </w:p>
    <w:p w14:paraId="4A8861B0" w14:textId="77777777" w:rsidR="003B11CF" w:rsidRDefault="003B11CF" w:rsidP="00951BCE">
      <w:pPr>
        <w:jc w:val="both"/>
        <w:rPr>
          <w:rFonts w:asciiTheme="majorBidi" w:hAnsiTheme="majorBidi" w:cstheme="majorBidi"/>
          <w:color w:val="202020"/>
          <w:sz w:val="24"/>
          <w:szCs w:val="24"/>
          <w:shd w:val="clear" w:color="auto" w:fill="FFFFFF"/>
        </w:rPr>
      </w:pPr>
    </w:p>
    <w:p w14:paraId="76EE3FA4" w14:textId="1111CC73" w:rsidR="00951BCE" w:rsidRDefault="00951BCE" w:rsidP="00CA67D4">
      <w:pPr>
        <w:jc w:val="both"/>
        <w:rPr>
          <w:sz w:val="24"/>
          <w:szCs w:val="24"/>
        </w:rPr>
      </w:pPr>
      <w:r>
        <w:rPr>
          <w:rFonts w:asciiTheme="majorBidi" w:hAnsiTheme="majorBidi" w:cstheme="majorBidi"/>
          <w:color w:val="202020"/>
          <w:sz w:val="24"/>
          <w:szCs w:val="24"/>
          <w:shd w:val="clear" w:color="auto" w:fill="FFFFFF"/>
        </w:rPr>
        <w:t xml:space="preserve">06.11.2023 palus Töövõtja Tellijalt juhendit kuidas Eksperdi poolt võetud seisukoha alusel edasi käituda. </w:t>
      </w:r>
      <w:r>
        <w:rPr>
          <w:sz w:val="24"/>
          <w:szCs w:val="24"/>
        </w:rPr>
        <w:t xml:space="preserve">Töövõtja </w:t>
      </w:r>
      <w:r>
        <w:rPr>
          <w:sz w:val="24"/>
          <w:szCs w:val="24"/>
        </w:rPr>
        <w:t>nõus</w:t>
      </w:r>
      <w:r>
        <w:rPr>
          <w:sz w:val="24"/>
          <w:szCs w:val="24"/>
        </w:rPr>
        <w:t>tus</w:t>
      </w:r>
      <w:r>
        <w:rPr>
          <w:sz w:val="24"/>
          <w:szCs w:val="24"/>
        </w:rPr>
        <w:t xml:space="preserve">, et projektis võib esineda puudusi, kuid </w:t>
      </w:r>
      <w:r>
        <w:rPr>
          <w:sz w:val="24"/>
          <w:szCs w:val="24"/>
        </w:rPr>
        <w:t xml:space="preserve">jäi </w:t>
      </w:r>
      <w:r>
        <w:rPr>
          <w:sz w:val="24"/>
          <w:szCs w:val="24"/>
        </w:rPr>
        <w:t>seisukohal</w:t>
      </w:r>
      <w:r>
        <w:rPr>
          <w:sz w:val="24"/>
          <w:szCs w:val="24"/>
        </w:rPr>
        <w:t>e</w:t>
      </w:r>
      <w:r>
        <w:rPr>
          <w:sz w:val="24"/>
          <w:szCs w:val="24"/>
        </w:rPr>
        <w:t xml:space="preserve">, et </w:t>
      </w:r>
      <w:r>
        <w:rPr>
          <w:sz w:val="24"/>
          <w:szCs w:val="24"/>
        </w:rPr>
        <w:t xml:space="preserve">ekspertiisi esitatud </w:t>
      </w:r>
      <w:r>
        <w:rPr>
          <w:sz w:val="24"/>
          <w:szCs w:val="24"/>
        </w:rPr>
        <w:t>töö ei ole koostatud nii halva kvaliteediga</w:t>
      </w:r>
      <w:r>
        <w:rPr>
          <w:sz w:val="24"/>
          <w:szCs w:val="24"/>
        </w:rPr>
        <w:t>,</w:t>
      </w:r>
      <w:r>
        <w:rPr>
          <w:sz w:val="24"/>
          <w:szCs w:val="24"/>
        </w:rPr>
        <w:t xml:space="preserve"> et kogu tööd tuleb alustada otsast peale. Kahjuks on </w:t>
      </w:r>
      <w:r>
        <w:rPr>
          <w:sz w:val="24"/>
          <w:szCs w:val="24"/>
        </w:rPr>
        <w:t>aga E</w:t>
      </w:r>
      <w:r>
        <w:rPr>
          <w:sz w:val="24"/>
          <w:szCs w:val="24"/>
        </w:rPr>
        <w:t xml:space="preserve">kspert algusest peale asunud seisukohale, et projekteerija on rumal ja oma tööd teha ei oska. Iga esitatud täpsustust käsitletakse </w:t>
      </w:r>
      <w:r>
        <w:rPr>
          <w:sz w:val="24"/>
          <w:szCs w:val="24"/>
        </w:rPr>
        <w:t>E</w:t>
      </w:r>
      <w:r>
        <w:rPr>
          <w:sz w:val="24"/>
          <w:szCs w:val="24"/>
        </w:rPr>
        <w:t>ksperdi poolt solvanguna.</w:t>
      </w:r>
      <w:r>
        <w:rPr>
          <w:sz w:val="24"/>
          <w:szCs w:val="24"/>
        </w:rPr>
        <w:t xml:space="preserve"> Ühtlasi juhtis Töövõtja</w:t>
      </w:r>
      <w:r>
        <w:rPr>
          <w:sz w:val="24"/>
          <w:szCs w:val="24"/>
        </w:rPr>
        <w:t xml:space="preserve"> Tellija tähelepanu asjaolule, et kujunenud olukorras on projekteerijast sõltumatutel asjaoludel võimatu tagada projekt</w:t>
      </w:r>
      <w:r>
        <w:rPr>
          <w:sz w:val="24"/>
          <w:szCs w:val="24"/>
        </w:rPr>
        <w:t>eerimistööde</w:t>
      </w:r>
      <w:r>
        <w:rPr>
          <w:sz w:val="24"/>
          <w:szCs w:val="24"/>
        </w:rPr>
        <w:t xml:space="preserve"> tähtaegne täitmine.</w:t>
      </w:r>
      <w:r w:rsidR="00CA67D4" w:rsidRPr="00CA67D4">
        <w:rPr>
          <w:sz w:val="24"/>
          <w:szCs w:val="24"/>
        </w:rPr>
        <w:t xml:space="preserve"> </w:t>
      </w:r>
      <w:r w:rsidR="00CA67D4">
        <w:rPr>
          <w:sz w:val="24"/>
          <w:szCs w:val="24"/>
        </w:rPr>
        <w:t>Kahjuks pole ekspert koostanud maaparandusseaduse alusel kehtestatud määruses nõutud ekspertiisi akti, milles toodud märkuste alusel saaks projekteerija enda koostatud lahendust kaitsta. Subjektiivsete hinnangute alusel ei saa ekspertiisi märkusi esitada ning vajadusel puudusi lahendada.</w:t>
      </w:r>
    </w:p>
    <w:p w14:paraId="3E425609" w14:textId="77777777" w:rsidR="00951BCE" w:rsidRDefault="00951BCE" w:rsidP="00951BCE">
      <w:pPr>
        <w:jc w:val="both"/>
        <w:rPr>
          <w:sz w:val="24"/>
          <w:szCs w:val="24"/>
        </w:rPr>
      </w:pPr>
    </w:p>
    <w:p w14:paraId="0E9EA506" w14:textId="694EBAB1" w:rsidR="00951BCE" w:rsidRDefault="00951BCE" w:rsidP="00951BCE">
      <w:pPr>
        <w:jc w:val="both"/>
        <w:rPr>
          <w:sz w:val="24"/>
          <w:szCs w:val="24"/>
        </w:rPr>
      </w:pPr>
      <w:r>
        <w:rPr>
          <w:sz w:val="24"/>
          <w:szCs w:val="24"/>
        </w:rPr>
        <w:t>Tellija korraldas 09.11.2023 Töövõtja ja Eksperdi osalusel töökoosoleku, et läbi arutada ning kirjalikult fikseerida töös esinevad puudused.</w:t>
      </w:r>
      <w:r w:rsidR="001D6BF6">
        <w:rPr>
          <w:sz w:val="24"/>
          <w:szCs w:val="24"/>
        </w:rPr>
        <w:t xml:space="preserve"> Koosolekul luges Ekspert nii Tellijale kui Töövõtjale suuliselt ette enda poolt tuvastatud puudused, kuid nõuetekohast ekspertiisiakti </w:t>
      </w:r>
      <w:r w:rsidR="001D6BF6">
        <w:rPr>
          <w:sz w:val="24"/>
          <w:szCs w:val="24"/>
        </w:rPr>
        <w:t xml:space="preserve">endiselt </w:t>
      </w:r>
      <w:r w:rsidR="001D6BF6">
        <w:rPr>
          <w:sz w:val="24"/>
          <w:szCs w:val="24"/>
        </w:rPr>
        <w:t>ei edastanud. Töövõtja viis seejärel ette loetud parandused projekti sisse ning edastas 14.11.2023 korrigeeritud plaani, pikiprofiili ja ristprofiilide joonised Eksperdile uuesti üle vaatamiseks. 16.11.2023 saatis Ekspert vastuseks e-kirja milles palus tööga uuesti otsast peale hakata ilma tuvastatud puuduseid loetlemata. Töövõtja leppis seejärel Eksperdiga kokku täiendava töökoosoleku, mis toimus 20.11.2023, et uuesti läbi arutada võimalikud puudused. Taaskord luges Ekspert koosolekul suuliselt ette omapoolsed arvamused muutmist vajavate tööde osas ilma ekspertiisiakti koostamata.</w:t>
      </w:r>
    </w:p>
    <w:p w14:paraId="2D0C5D75" w14:textId="77777777" w:rsidR="00951BCE" w:rsidRDefault="00951BCE" w:rsidP="00951BCE">
      <w:pPr>
        <w:jc w:val="both"/>
        <w:rPr>
          <w:sz w:val="24"/>
          <w:szCs w:val="24"/>
        </w:rPr>
      </w:pPr>
    </w:p>
    <w:p w14:paraId="17BACC56" w14:textId="77DF6D0D" w:rsidR="00486923" w:rsidRPr="00486923" w:rsidRDefault="001D6BF6" w:rsidP="00486923">
      <w:pPr>
        <w:jc w:val="both"/>
        <w:rPr>
          <w:rFonts w:asciiTheme="majorBidi" w:hAnsiTheme="majorBidi" w:cstheme="majorBidi"/>
          <w:sz w:val="24"/>
          <w:szCs w:val="24"/>
        </w:rPr>
      </w:pPr>
      <w:r>
        <w:rPr>
          <w:rFonts w:asciiTheme="majorBidi" w:hAnsiTheme="majorBidi" w:cstheme="majorBidi"/>
          <w:sz w:val="24"/>
          <w:szCs w:val="24"/>
        </w:rPr>
        <w:t xml:space="preserve">27.11.2023 edastas Töövõtja korrigeeritud joonised uuesti Eksperdile, millele Ekspert koostas </w:t>
      </w:r>
      <w:r w:rsidRPr="00486923">
        <w:rPr>
          <w:rFonts w:asciiTheme="majorBidi" w:hAnsiTheme="majorBidi" w:cstheme="majorBidi"/>
          <w:sz w:val="24"/>
          <w:szCs w:val="24"/>
        </w:rPr>
        <w:t xml:space="preserve">jällegi lihtkirjalikult Eksperdi poolsed küsimused ja soovitavad muudatused. Kahetsusväärselt oli nende märkuste esitamise ajal töö koostanud insener nakatunud COVID viirusesse ning parandusi sai Töövõtja sisse viima alles </w:t>
      </w:r>
      <w:r w:rsidR="00486923" w:rsidRPr="00486923">
        <w:rPr>
          <w:rFonts w:asciiTheme="majorBidi" w:hAnsiTheme="majorBidi" w:cstheme="majorBidi"/>
          <w:sz w:val="24"/>
          <w:szCs w:val="24"/>
        </w:rPr>
        <w:t xml:space="preserve">04.12.2023. 05.12.2023 edastas Töövõtja uuesti korrigeeritud joonised Eksperdile koos omapoolsete vastustega Eksperdi tehtud märkustele. </w:t>
      </w:r>
      <w:r w:rsidR="00C82B62">
        <w:rPr>
          <w:rFonts w:asciiTheme="majorBidi" w:hAnsiTheme="majorBidi" w:cstheme="majorBidi"/>
          <w:sz w:val="24"/>
          <w:szCs w:val="24"/>
        </w:rPr>
        <w:t xml:space="preserve">Muuhulgas esitas Erkspert nõude kasutada töö koostamisel lahendusi, mida RMK metsakuivenduse ja -teedeehitusprojekti näidiskoosseis ette ei näe. </w:t>
      </w:r>
      <w:r w:rsidR="00486923" w:rsidRPr="00486923">
        <w:rPr>
          <w:rFonts w:asciiTheme="majorBidi" w:hAnsiTheme="majorBidi" w:cstheme="majorBidi"/>
          <w:sz w:val="24"/>
          <w:szCs w:val="24"/>
        </w:rPr>
        <w:t>Ekspert saatis sama tööpäeva lõpus Töövõtjale e-kirjaga vastuse uuesti mõning</w:t>
      </w:r>
      <w:r w:rsidR="00C82B62">
        <w:rPr>
          <w:rFonts w:asciiTheme="majorBidi" w:hAnsiTheme="majorBidi" w:cstheme="majorBidi"/>
          <w:sz w:val="24"/>
          <w:szCs w:val="24"/>
        </w:rPr>
        <w:t>ate</w:t>
      </w:r>
      <w:r w:rsidR="00486923" w:rsidRPr="00486923">
        <w:rPr>
          <w:rFonts w:asciiTheme="majorBidi" w:hAnsiTheme="majorBidi" w:cstheme="majorBidi"/>
          <w:sz w:val="24"/>
          <w:szCs w:val="24"/>
        </w:rPr>
        <w:t xml:space="preserve"> teemade kohta mis vajasid üle vaatamist ning mõned juhised töö korrigeerimiseks. </w:t>
      </w:r>
    </w:p>
    <w:p w14:paraId="013FA904" w14:textId="77777777" w:rsidR="00486923" w:rsidRPr="00486923" w:rsidRDefault="00486923" w:rsidP="00486923">
      <w:pPr>
        <w:jc w:val="both"/>
        <w:rPr>
          <w:rFonts w:asciiTheme="majorBidi" w:hAnsiTheme="majorBidi" w:cstheme="majorBidi"/>
          <w:sz w:val="24"/>
          <w:szCs w:val="24"/>
        </w:rPr>
      </w:pPr>
    </w:p>
    <w:p w14:paraId="6AF36AE2" w14:textId="731A0B2A" w:rsidR="00486923" w:rsidRPr="00486923" w:rsidRDefault="00486923" w:rsidP="00486923">
      <w:pPr>
        <w:jc w:val="both"/>
        <w:rPr>
          <w:sz w:val="24"/>
          <w:szCs w:val="24"/>
        </w:rPr>
      </w:pPr>
      <w:r w:rsidRPr="00486923">
        <w:rPr>
          <w:rFonts w:asciiTheme="majorBidi" w:hAnsiTheme="majorBidi" w:cstheme="majorBidi"/>
          <w:sz w:val="24"/>
          <w:szCs w:val="24"/>
        </w:rPr>
        <w:t>12.12.2023 saatis Töövõtja Eksperdile järjekordselt korrigeeritud joonised</w:t>
      </w:r>
      <w:r w:rsidR="00DD7827">
        <w:rPr>
          <w:rFonts w:asciiTheme="majorBidi" w:hAnsiTheme="majorBidi" w:cstheme="majorBidi"/>
          <w:sz w:val="24"/>
          <w:szCs w:val="24"/>
        </w:rPr>
        <w:t xml:space="preserve"> ning vastused </w:t>
      </w:r>
      <w:r w:rsidR="00C82B62">
        <w:rPr>
          <w:rFonts w:asciiTheme="majorBidi" w:hAnsiTheme="majorBidi" w:cstheme="majorBidi"/>
          <w:sz w:val="24"/>
          <w:szCs w:val="24"/>
        </w:rPr>
        <w:t>E</w:t>
      </w:r>
      <w:r w:rsidR="00DD7827">
        <w:rPr>
          <w:rFonts w:asciiTheme="majorBidi" w:hAnsiTheme="majorBidi" w:cstheme="majorBidi"/>
          <w:sz w:val="24"/>
          <w:szCs w:val="24"/>
        </w:rPr>
        <w:t>ksper</w:t>
      </w:r>
      <w:r w:rsidR="00C82B62">
        <w:rPr>
          <w:rFonts w:asciiTheme="majorBidi" w:hAnsiTheme="majorBidi" w:cstheme="majorBidi"/>
          <w:sz w:val="24"/>
          <w:szCs w:val="24"/>
        </w:rPr>
        <w:t xml:space="preserve">di </w:t>
      </w:r>
      <w:r w:rsidR="00DD7827">
        <w:rPr>
          <w:rFonts w:asciiTheme="majorBidi" w:hAnsiTheme="majorBidi" w:cstheme="majorBidi"/>
          <w:sz w:val="24"/>
          <w:szCs w:val="24"/>
        </w:rPr>
        <w:t>märkustega arvestamise või mittearvestamise kohta</w:t>
      </w:r>
      <w:r w:rsidRPr="00486923">
        <w:rPr>
          <w:rFonts w:asciiTheme="majorBidi" w:hAnsiTheme="majorBidi" w:cstheme="majorBidi"/>
          <w:sz w:val="24"/>
          <w:szCs w:val="24"/>
        </w:rPr>
        <w:t>, millele Ekspert vastas, et töö on tagasi lükatud</w:t>
      </w:r>
      <w:r>
        <w:rPr>
          <w:rFonts w:asciiTheme="majorBidi" w:hAnsiTheme="majorBidi" w:cstheme="majorBidi"/>
          <w:sz w:val="24"/>
          <w:szCs w:val="24"/>
        </w:rPr>
        <w:t xml:space="preserve"> ning süüdistas Töövõtja inseneri töötegemise oskuse puudumises.</w:t>
      </w:r>
      <w:r w:rsidRPr="00486923">
        <w:rPr>
          <w:rFonts w:asciiTheme="majorBidi" w:hAnsiTheme="majorBidi" w:cstheme="majorBidi"/>
          <w:sz w:val="24"/>
          <w:szCs w:val="24"/>
        </w:rPr>
        <w:t xml:space="preserve"> </w:t>
      </w:r>
      <w:r w:rsidRPr="00486923">
        <w:rPr>
          <w:sz w:val="24"/>
          <w:szCs w:val="24"/>
        </w:rPr>
        <w:t xml:space="preserve">Reaalprojekt OÜ </w:t>
      </w:r>
      <w:r>
        <w:rPr>
          <w:sz w:val="24"/>
          <w:szCs w:val="24"/>
        </w:rPr>
        <w:t>oli selleks</w:t>
      </w:r>
      <w:r w:rsidRPr="00486923">
        <w:rPr>
          <w:sz w:val="24"/>
          <w:szCs w:val="24"/>
        </w:rPr>
        <w:t xml:space="preserve"> </w:t>
      </w:r>
      <w:r>
        <w:rPr>
          <w:sz w:val="24"/>
          <w:szCs w:val="24"/>
        </w:rPr>
        <w:t>hetkeks</w:t>
      </w:r>
      <w:r w:rsidRPr="00486923">
        <w:rPr>
          <w:sz w:val="24"/>
          <w:szCs w:val="24"/>
        </w:rPr>
        <w:t xml:space="preserve"> koostanud ja lõpetanud 7 RMK poolt tellitud projekti koos ekspertiisi</w:t>
      </w:r>
      <w:r>
        <w:rPr>
          <w:sz w:val="24"/>
          <w:szCs w:val="24"/>
        </w:rPr>
        <w:t>de</w:t>
      </w:r>
      <w:r w:rsidRPr="00486923">
        <w:rPr>
          <w:sz w:val="24"/>
          <w:szCs w:val="24"/>
        </w:rPr>
        <w:t xml:space="preserve">ga, seega väide, et Reaalprojekt OÜ ei oska projekteerida on </w:t>
      </w:r>
      <w:r>
        <w:rPr>
          <w:sz w:val="24"/>
          <w:szCs w:val="24"/>
        </w:rPr>
        <w:t xml:space="preserve">Eksperdi poolt </w:t>
      </w:r>
      <w:r w:rsidRPr="00486923">
        <w:rPr>
          <w:sz w:val="24"/>
          <w:szCs w:val="24"/>
        </w:rPr>
        <w:t xml:space="preserve">meelevaldne. </w:t>
      </w:r>
      <w:r>
        <w:rPr>
          <w:sz w:val="24"/>
          <w:szCs w:val="24"/>
        </w:rPr>
        <w:t>Lõpetatud t</w:t>
      </w:r>
      <w:r w:rsidRPr="00486923">
        <w:rPr>
          <w:sz w:val="24"/>
          <w:szCs w:val="24"/>
        </w:rPr>
        <w:t>ööde hulgas on sama inseneri poolt koostatud projekte.</w:t>
      </w:r>
    </w:p>
    <w:p w14:paraId="17585C30" w14:textId="77777777" w:rsidR="00486923" w:rsidRDefault="00486923" w:rsidP="00486923">
      <w:pPr>
        <w:jc w:val="both"/>
        <w:rPr>
          <w:sz w:val="24"/>
          <w:szCs w:val="24"/>
        </w:rPr>
      </w:pPr>
    </w:p>
    <w:p w14:paraId="08A1609D" w14:textId="77777777" w:rsidR="00C82B62" w:rsidRDefault="00C82B62" w:rsidP="00486923">
      <w:pPr>
        <w:jc w:val="both"/>
        <w:rPr>
          <w:sz w:val="24"/>
          <w:szCs w:val="24"/>
        </w:rPr>
      </w:pPr>
    </w:p>
    <w:p w14:paraId="64CCEA7D" w14:textId="77777777" w:rsidR="00C82B62" w:rsidRDefault="00C82B62" w:rsidP="00486923">
      <w:pPr>
        <w:jc w:val="both"/>
        <w:rPr>
          <w:sz w:val="24"/>
          <w:szCs w:val="24"/>
        </w:rPr>
      </w:pPr>
    </w:p>
    <w:p w14:paraId="2DA5F222" w14:textId="77777777" w:rsidR="00C82B62" w:rsidRPr="00486923" w:rsidRDefault="00C82B62" w:rsidP="00486923">
      <w:pPr>
        <w:jc w:val="both"/>
        <w:rPr>
          <w:sz w:val="24"/>
          <w:szCs w:val="24"/>
        </w:rPr>
      </w:pPr>
    </w:p>
    <w:p w14:paraId="5B7A9E4A" w14:textId="0A176F27" w:rsidR="00DD7827" w:rsidRPr="00486923" w:rsidRDefault="00486923" w:rsidP="00DD7827">
      <w:pPr>
        <w:jc w:val="both"/>
        <w:rPr>
          <w:sz w:val="24"/>
          <w:szCs w:val="24"/>
        </w:rPr>
      </w:pPr>
      <w:r>
        <w:rPr>
          <w:sz w:val="24"/>
          <w:szCs w:val="24"/>
        </w:rPr>
        <w:t xml:space="preserve">Ekspert ei olnud selleks hetkeks edastanud </w:t>
      </w:r>
      <w:r w:rsidR="00DD7827">
        <w:rPr>
          <w:sz w:val="24"/>
          <w:szCs w:val="24"/>
        </w:rPr>
        <w:t xml:space="preserve">Tellijale ega Töövõtjale endiselt </w:t>
      </w:r>
      <w:r>
        <w:rPr>
          <w:sz w:val="24"/>
          <w:szCs w:val="24"/>
        </w:rPr>
        <w:t xml:space="preserve">ühtegi ekspertiisiakti </w:t>
      </w:r>
      <w:r w:rsidRPr="00486923">
        <w:rPr>
          <w:sz w:val="24"/>
          <w:szCs w:val="24"/>
        </w:rPr>
        <w:t>projekti ekspertiisis tuvastatud puuduste kohta</w:t>
      </w:r>
      <w:r>
        <w:rPr>
          <w:sz w:val="24"/>
          <w:szCs w:val="24"/>
        </w:rPr>
        <w:t xml:space="preserve">, mis oleks </w:t>
      </w:r>
      <w:r w:rsidRPr="00486923">
        <w:rPr>
          <w:sz w:val="24"/>
          <w:szCs w:val="24"/>
        </w:rPr>
        <w:t>koostatud</w:t>
      </w:r>
      <w:r w:rsidRPr="00486923">
        <w:rPr>
          <w:sz w:val="24"/>
          <w:szCs w:val="24"/>
        </w:rPr>
        <w:t xml:space="preserve"> </w:t>
      </w:r>
      <w:r w:rsidRPr="00486923">
        <w:rPr>
          <w:sz w:val="24"/>
          <w:szCs w:val="24"/>
        </w:rPr>
        <w:t xml:space="preserve">vastavalt </w:t>
      </w:r>
      <w:r>
        <w:rPr>
          <w:sz w:val="24"/>
          <w:szCs w:val="24"/>
        </w:rPr>
        <w:t xml:space="preserve">projekti ekspertiisi teostamise </w:t>
      </w:r>
      <w:r w:rsidRPr="00486923">
        <w:rPr>
          <w:sz w:val="24"/>
          <w:szCs w:val="24"/>
        </w:rPr>
        <w:t>nõuetele</w:t>
      </w:r>
      <w:r>
        <w:rPr>
          <w:sz w:val="24"/>
          <w:szCs w:val="24"/>
        </w:rPr>
        <w:t>.</w:t>
      </w:r>
    </w:p>
    <w:p w14:paraId="459043F3" w14:textId="77777777" w:rsidR="00486923" w:rsidRDefault="00486923" w:rsidP="00486923">
      <w:pPr>
        <w:jc w:val="both"/>
        <w:rPr>
          <w:sz w:val="24"/>
          <w:szCs w:val="24"/>
        </w:rPr>
      </w:pPr>
    </w:p>
    <w:p w14:paraId="014CA828" w14:textId="7FE83083" w:rsidR="00DD7827" w:rsidRDefault="00DD7827" w:rsidP="00486923">
      <w:pPr>
        <w:jc w:val="both"/>
        <w:rPr>
          <w:sz w:val="24"/>
          <w:szCs w:val="24"/>
        </w:rPr>
      </w:pPr>
      <w:r>
        <w:rPr>
          <w:sz w:val="24"/>
          <w:szCs w:val="24"/>
        </w:rPr>
        <w:t>13.12.2023 edastas Ekspert järjekordselt lihtkirjalikult vastused vormistatud märkused teostatud töö kohta.</w:t>
      </w:r>
    </w:p>
    <w:p w14:paraId="2CEBCB5B" w14:textId="77777777" w:rsidR="00DD7827" w:rsidRDefault="00DD7827" w:rsidP="00486923">
      <w:pPr>
        <w:jc w:val="both"/>
        <w:rPr>
          <w:sz w:val="24"/>
          <w:szCs w:val="24"/>
        </w:rPr>
      </w:pPr>
    </w:p>
    <w:p w14:paraId="6B76C0CA" w14:textId="03DF635D" w:rsidR="00486923" w:rsidRDefault="00DD7827" w:rsidP="00486923">
      <w:pPr>
        <w:jc w:val="both"/>
        <w:rPr>
          <w:sz w:val="24"/>
          <w:szCs w:val="24"/>
        </w:rPr>
      </w:pPr>
      <w:r>
        <w:rPr>
          <w:sz w:val="24"/>
          <w:szCs w:val="24"/>
        </w:rPr>
        <w:t>18.12.2023 edastas Töövõtja Eksperdile korrigeeritud arvutuskäikudega mahtude arvutamise tabelid ning joonised.</w:t>
      </w:r>
      <w:r w:rsidR="00C82B62">
        <w:rPr>
          <w:sz w:val="24"/>
          <w:szCs w:val="24"/>
        </w:rPr>
        <w:t xml:space="preserve"> Ekspert palus esitatud materjalide juurde lisada ka projekti seletuskirja.</w:t>
      </w:r>
    </w:p>
    <w:p w14:paraId="2EC34385" w14:textId="77777777" w:rsidR="00486923" w:rsidRDefault="00486923" w:rsidP="00486923">
      <w:pPr>
        <w:jc w:val="both"/>
        <w:rPr>
          <w:sz w:val="24"/>
          <w:szCs w:val="24"/>
        </w:rPr>
      </w:pPr>
    </w:p>
    <w:p w14:paraId="0275E628" w14:textId="2D2CB82E" w:rsidR="00C82B62" w:rsidRDefault="00C82B62" w:rsidP="00486923">
      <w:pPr>
        <w:jc w:val="both"/>
        <w:rPr>
          <w:sz w:val="24"/>
          <w:szCs w:val="24"/>
        </w:rPr>
      </w:pPr>
      <w:r>
        <w:rPr>
          <w:sz w:val="24"/>
          <w:szCs w:val="24"/>
        </w:rPr>
        <w:t>Eksperdi järjekordsed lihtkirjalikud märkused laekusid 02.01.2024, mille alusel korrigeeritud lahenduse ja vastused Eksperdi märkustele esitas Töövõtja uuesti 04.01.2024 ja 10.01.2024.</w:t>
      </w:r>
      <w:r w:rsidR="009B7D76">
        <w:rPr>
          <w:sz w:val="24"/>
          <w:szCs w:val="24"/>
        </w:rPr>
        <w:t xml:space="preserve"> 10.01.2024 esitas Ekspert koostatud ekspertiisi lõpetamise akti drafi koos mahutabelites kajastuvate arvude iluvigadega. </w:t>
      </w:r>
    </w:p>
    <w:p w14:paraId="220C4131" w14:textId="77777777" w:rsidR="009B7D76" w:rsidRDefault="009B7D76" w:rsidP="00486923">
      <w:pPr>
        <w:jc w:val="both"/>
        <w:rPr>
          <w:sz w:val="24"/>
          <w:szCs w:val="24"/>
        </w:rPr>
      </w:pPr>
    </w:p>
    <w:p w14:paraId="349FDACE" w14:textId="1F649ED3" w:rsidR="009B7D76" w:rsidRDefault="009B7D76" w:rsidP="00486923">
      <w:pPr>
        <w:jc w:val="both"/>
        <w:rPr>
          <w:sz w:val="24"/>
          <w:szCs w:val="24"/>
        </w:rPr>
      </w:pPr>
      <w:r>
        <w:rPr>
          <w:sz w:val="24"/>
          <w:szCs w:val="24"/>
        </w:rPr>
        <w:t>12.01.2024 edastas Töövõtja Eksperdile tervikapaketina kogu korrigeeritud projekti, millele väljastas Ekspert 13.01.2024 allkirjastatud ekspertiisi lõpetamise akti.</w:t>
      </w:r>
    </w:p>
    <w:p w14:paraId="47D4BEBB" w14:textId="77777777" w:rsidR="00C82B62" w:rsidRDefault="00C82B62" w:rsidP="00486923">
      <w:pPr>
        <w:jc w:val="both"/>
        <w:rPr>
          <w:sz w:val="24"/>
          <w:szCs w:val="24"/>
        </w:rPr>
      </w:pPr>
    </w:p>
    <w:p w14:paraId="51CE2DF0" w14:textId="27CEDFE6" w:rsidR="00A47F96" w:rsidRPr="00486923" w:rsidRDefault="00A47F96" w:rsidP="00486923">
      <w:pPr>
        <w:jc w:val="both"/>
        <w:rPr>
          <w:sz w:val="24"/>
          <w:szCs w:val="24"/>
        </w:rPr>
      </w:pPr>
      <w:r w:rsidRPr="00486923">
        <w:rPr>
          <w:sz w:val="24"/>
          <w:szCs w:val="24"/>
        </w:rPr>
        <w:t xml:space="preserve">Palume Tellijal mõistlikkuse printsiibist lähtudes </w:t>
      </w:r>
      <w:r w:rsidR="00F57149" w:rsidRPr="00486923">
        <w:rPr>
          <w:sz w:val="24"/>
          <w:szCs w:val="24"/>
        </w:rPr>
        <w:t xml:space="preserve">Töövõtjale </w:t>
      </w:r>
      <w:r w:rsidR="00CA67D4" w:rsidRPr="00486923">
        <w:rPr>
          <w:sz w:val="24"/>
          <w:szCs w:val="24"/>
        </w:rPr>
        <w:t>Katõsilla</w:t>
      </w:r>
      <w:r w:rsidR="00F57149" w:rsidRPr="00486923">
        <w:rPr>
          <w:sz w:val="24"/>
          <w:szCs w:val="24"/>
        </w:rPr>
        <w:t xml:space="preserve"> tee </w:t>
      </w:r>
      <w:r w:rsidR="009B7D76">
        <w:rPr>
          <w:sz w:val="24"/>
          <w:szCs w:val="24"/>
        </w:rPr>
        <w:t xml:space="preserve">ekspertiisi läbinud </w:t>
      </w:r>
      <w:r w:rsidR="00F57149" w:rsidRPr="00486923">
        <w:rPr>
          <w:sz w:val="24"/>
          <w:szCs w:val="24"/>
        </w:rPr>
        <w:t xml:space="preserve">projekti üle andmise tähtaja ületamise eest </w:t>
      </w:r>
      <w:r w:rsidRPr="00486923">
        <w:rPr>
          <w:sz w:val="24"/>
          <w:szCs w:val="24"/>
        </w:rPr>
        <w:t>leppetrahvi mitte rakendada</w:t>
      </w:r>
      <w:r w:rsidR="00F57149" w:rsidRPr="00486923">
        <w:rPr>
          <w:sz w:val="24"/>
          <w:szCs w:val="24"/>
        </w:rPr>
        <w:t>, kuna töö üleandmise viivitus on põhjustatud Töövõtjast mittesõltuvatel põhjustel.</w:t>
      </w:r>
    </w:p>
    <w:p w14:paraId="730EF2FA" w14:textId="77777777" w:rsidR="00F57149" w:rsidRPr="00486923" w:rsidRDefault="00F57149" w:rsidP="00486923">
      <w:pPr>
        <w:jc w:val="both"/>
        <w:rPr>
          <w:sz w:val="24"/>
          <w:szCs w:val="24"/>
        </w:rPr>
      </w:pPr>
    </w:p>
    <w:p w14:paraId="66D1FC2B" w14:textId="2FEDFF96" w:rsidR="00F57149" w:rsidRPr="002F060E" w:rsidRDefault="00F57149" w:rsidP="00486923">
      <w:pPr>
        <w:jc w:val="both"/>
        <w:rPr>
          <w:sz w:val="24"/>
          <w:szCs w:val="24"/>
        </w:rPr>
      </w:pPr>
      <w:r w:rsidRPr="00486923">
        <w:rPr>
          <w:sz w:val="24"/>
          <w:szCs w:val="24"/>
        </w:rPr>
        <w:t>Töövõtja on projekteerimistöö protsessis tekkinud viivitustest edastanud info koheselt ka RKM kõnealuse piirkonna kavandamisspetsialistile</w:t>
      </w:r>
      <w:r>
        <w:rPr>
          <w:sz w:val="24"/>
          <w:szCs w:val="24"/>
        </w:rPr>
        <w:t xml:space="preserve">. </w:t>
      </w:r>
    </w:p>
    <w:p w14:paraId="7F056D25" w14:textId="77777777" w:rsidR="008C31FA" w:rsidRDefault="008C31FA" w:rsidP="008C31FA">
      <w:pPr>
        <w:rPr>
          <w:sz w:val="24"/>
          <w:szCs w:val="24"/>
        </w:rPr>
      </w:pPr>
    </w:p>
    <w:p w14:paraId="2C89B839" w14:textId="77777777" w:rsidR="00F57149" w:rsidRPr="002F060E" w:rsidRDefault="00F57149" w:rsidP="008C31FA">
      <w:pPr>
        <w:rPr>
          <w:sz w:val="24"/>
          <w:szCs w:val="24"/>
        </w:rPr>
      </w:pPr>
    </w:p>
    <w:p w14:paraId="1AE507C6" w14:textId="735DA2E5" w:rsidR="008C31FA" w:rsidRPr="00CA67D4" w:rsidRDefault="008C31FA" w:rsidP="00CA67D4">
      <w:pPr>
        <w:rPr>
          <w:sz w:val="24"/>
          <w:szCs w:val="24"/>
        </w:rPr>
      </w:pPr>
      <w:r w:rsidRPr="002F060E">
        <w:rPr>
          <w:sz w:val="24"/>
          <w:szCs w:val="24"/>
        </w:rPr>
        <w:t>Lisad:</w:t>
      </w:r>
      <w:r w:rsidR="00CA67D4">
        <w:rPr>
          <w:sz w:val="24"/>
          <w:szCs w:val="24"/>
        </w:rPr>
        <w:t xml:space="preserve"> Eksperdi poolt edastatud kirjavahetus ja Töövõtja vastused</w:t>
      </w:r>
    </w:p>
    <w:p w14:paraId="5F67FEB6" w14:textId="77777777" w:rsidR="008C31FA" w:rsidRPr="006D2795" w:rsidRDefault="008C31FA" w:rsidP="008C31FA">
      <w:pPr>
        <w:rPr>
          <w:rFonts w:asciiTheme="majorBidi" w:hAnsiTheme="majorBidi" w:cstheme="majorBidi"/>
          <w:sz w:val="24"/>
          <w:szCs w:val="24"/>
        </w:rPr>
      </w:pPr>
    </w:p>
    <w:p w14:paraId="33A36668" w14:textId="77777777" w:rsidR="008C31FA" w:rsidRPr="006D2795" w:rsidRDefault="008C31FA" w:rsidP="008C31FA">
      <w:pPr>
        <w:rPr>
          <w:rFonts w:asciiTheme="majorBidi" w:hAnsiTheme="majorBidi" w:cstheme="majorBidi"/>
          <w:sz w:val="24"/>
          <w:szCs w:val="24"/>
        </w:rPr>
      </w:pPr>
      <w:r w:rsidRPr="006D2795">
        <w:rPr>
          <w:rFonts w:asciiTheme="majorBidi" w:hAnsiTheme="majorBidi" w:cstheme="majorBidi"/>
          <w:sz w:val="24"/>
          <w:szCs w:val="24"/>
        </w:rPr>
        <w:t>Lugupidamisega</w:t>
      </w:r>
    </w:p>
    <w:p w14:paraId="1E9C78E7" w14:textId="77777777" w:rsidR="008C31FA" w:rsidRPr="006D2795" w:rsidRDefault="008C31FA" w:rsidP="008C31FA">
      <w:pPr>
        <w:rPr>
          <w:rFonts w:asciiTheme="majorBidi" w:hAnsiTheme="majorBidi" w:cstheme="majorBidi"/>
          <w:sz w:val="24"/>
        </w:rPr>
      </w:pPr>
    </w:p>
    <w:p w14:paraId="1C8BBD2B" w14:textId="0AE74992" w:rsidR="006D2795" w:rsidRDefault="006D2795" w:rsidP="008C31FA">
      <w:pPr>
        <w:rPr>
          <w:rStyle w:val="fontstyle01"/>
          <w:rFonts w:asciiTheme="majorBidi" w:hAnsiTheme="majorBidi" w:cstheme="majorBidi"/>
        </w:rPr>
      </w:pPr>
      <w:r>
        <w:rPr>
          <w:rStyle w:val="fontstyle01"/>
          <w:rFonts w:asciiTheme="majorBidi" w:hAnsiTheme="majorBidi" w:cstheme="majorBidi"/>
        </w:rPr>
        <w:t>/</w:t>
      </w:r>
      <w:r w:rsidRPr="006D2795">
        <w:rPr>
          <w:rStyle w:val="fontstyle01"/>
          <w:rFonts w:asciiTheme="majorBidi" w:hAnsiTheme="majorBidi" w:cstheme="majorBidi"/>
        </w:rPr>
        <w:t>allkirjastatud digitaalselt</w:t>
      </w:r>
      <w:r>
        <w:rPr>
          <w:rStyle w:val="fontstyle01"/>
          <w:rFonts w:asciiTheme="majorBidi" w:hAnsiTheme="majorBidi" w:cstheme="majorBidi"/>
        </w:rPr>
        <w:t>/</w:t>
      </w:r>
    </w:p>
    <w:p w14:paraId="4F5E1A1B" w14:textId="77777777" w:rsidR="006D2795" w:rsidRPr="006D2795" w:rsidRDefault="006D2795" w:rsidP="008C31FA">
      <w:pPr>
        <w:rPr>
          <w:rFonts w:asciiTheme="majorBidi" w:hAnsiTheme="majorBidi" w:cstheme="majorBidi"/>
          <w:sz w:val="24"/>
        </w:rPr>
      </w:pPr>
    </w:p>
    <w:p w14:paraId="73D6F694" w14:textId="2247DB89" w:rsidR="008C31FA" w:rsidRPr="006D2795" w:rsidRDefault="006D2795" w:rsidP="008C31FA">
      <w:pPr>
        <w:rPr>
          <w:rFonts w:asciiTheme="majorBidi" w:hAnsiTheme="majorBidi" w:cstheme="majorBidi"/>
          <w:sz w:val="24"/>
          <w:szCs w:val="24"/>
        </w:rPr>
      </w:pPr>
      <w:r w:rsidRPr="006D2795">
        <w:rPr>
          <w:rFonts w:asciiTheme="majorBidi" w:hAnsiTheme="majorBidi" w:cstheme="majorBidi"/>
          <w:sz w:val="24"/>
          <w:szCs w:val="24"/>
        </w:rPr>
        <w:t>Reio Vesiallik</w:t>
      </w:r>
    </w:p>
    <w:p w14:paraId="18BE829B" w14:textId="44FFFDD8" w:rsidR="008C31FA" w:rsidRPr="006D2795" w:rsidRDefault="006D2795" w:rsidP="008C31FA">
      <w:pPr>
        <w:rPr>
          <w:rFonts w:asciiTheme="majorBidi" w:hAnsiTheme="majorBidi" w:cstheme="majorBidi"/>
          <w:sz w:val="24"/>
          <w:szCs w:val="24"/>
        </w:rPr>
      </w:pPr>
      <w:r w:rsidRPr="006D2795">
        <w:rPr>
          <w:rFonts w:asciiTheme="majorBidi" w:hAnsiTheme="majorBidi" w:cstheme="majorBidi"/>
          <w:sz w:val="24"/>
          <w:szCs w:val="24"/>
        </w:rPr>
        <w:t>Projektijuhtimise grupi juht</w:t>
      </w:r>
    </w:p>
    <w:p w14:paraId="5E729600" w14:textId="1DEFA8EE" w:rsidR="008C31FA" w:rsidRDefault="006D2795" w:rsidP="008C31FA">
      <w:pPr>
        <w:rPr>
          <w:sz w:val="24"/>
        </w:rPr>
      </w:pPr>
      <w:r>
        <w:rPr>
          <w:sz w:val="24"/>
        </w:rPr>
        <w:t>52 80 504</w:t>
      </w:r>
    </w:p>
    <w:p w14:paraId="324558AC" w14:textId="154DE968" w:rsidR="008C31FA" w:rsidRPr="00CA67D4" w:rsidRDefault="008C31FA" w:rsidP="00CA67D4">
      <w:pPr>
        <w:tabs>
          <w:tab w:val="left" w:pos="3834"/>
        </w:tabs>
        <w:rPr>
          <w:sz w:val="24"/>
          <w:szCs w:val="24"/>
        </w:rPr>
      </w:pPr>
    </w:p>
    <w:p w14:paraId="602E741E" w14:textId="77777777" w:rsidR="002F060E" w:rsidRDefault="002F060E" w:rsidP="00312DE6">
      <w:pPr>
        <w:jc w:val="both"/>
        <w:rPr>
          <w:sz w:val="24"/>
        </w:rPr>
      </w:pPr>
    </w:p>
    <w:sectPr w:rsidR="002F060E" w:rsidSect="008C31FA">
      <w:headerReference w:type="default" r:id="rId8"/>
      <w:footerReference w:type="default" r:id="rId9"/>
      <w:type w:val="continuous"/>
      <w:pgSz w:w="11906" w:h="16838" w:code="9"/>
      <w:pgMar w:top="680" w:right="851" w:bottom="680" w:left="1701" w:header="680" w:footer="68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53EA" w14:textId="77777777" w:rsidR="005D0D64" w:rsidRDefault="005D0D64">
      <w:r>
        <w:separator/>
      </w:r>
    </w:p>
  </w:endnote>
  <w:endnote w:type="continuationSeparator" w:id="0">
    <w:p w14:paraId="2BDF39D3" w14:textId="77777777" w:rsidR="005D0D64" w:rsidRDefault="005D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Lucidasans"/>
    <w:panose1 w:val="020B0604030504040204"/>
    <w:charset w:val="00"/>
    <w:family w:val="swiss"/>
    <w:pitch w:val="variable"/>
    <w:sig w:usb0="E1002EFF" w:usb1="C000605B" w:usb2="00000029" w:usb3="00000000" w:csb0="000101FF" w:csb1="00000000"/>
  </w:font>
  <w:font w:name="CIDFont+F1">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E781" w14:textId="77777777" w:rsidR="008C31FA" w:rsidRPr="002B69EF" w:rsidRDefault="008C31FA" w:rsidP="008C31FA">
    <w:pPr>
      <w:pStyle w:val="Footer"/>
      <w:pBdr>
        <w:top w:val="single" w:sz="4" w:space="1" w:color="auto"/>
      </w:pBdr>
      <w:jc w:val="center"/>
      <w:rPr>
        <w:sz w:val="16"/>
        <w:szCs w:val="16"/>
      </w:rPr>
    </w:pPr>
    <w:r w:rsidRPr="002B69EF">
      <w:rPr>
        <w:sz w:val="16"/>
        <w:szCs w:val="16"/>
      </w:rPr>
      <w:t>Reaalprojekt OÜ</w:t>
    </w:r>
  </w:p>
  <w:p w14:paraId="3F4E12CF" w14:textId="77777777" w:rsidR="008C31FA" w:rsidRPr="002B69EF" w:rsidRDefault="008C31FA" w:rsidP="008C31FA">
    <w:pPr>
      <w:pStyle w:val="Footer"/>
      <w:tabs>
        <w:tab w:val="clear" w:pos="8306"/>
        <w:tab w:val="right" w:pos="9498"/>
      </w:tabs>
      <w:jc w:val="both"/>
      <w:rPr>
        <w:sz w:val="16"/>
        <w:szCs w:val="16"/>
      </w:rPr>
    </w:pPr>
    <w:r w:rsidRPr="002B69EF">
      <w:rPr>
        <w:sz w:val="16"/>
        <w:szCs w:val="16"/>
      </w:rPr>
      <w:t xml:space="preserve">Tallinna </w:t>
    </w:r>
    <w:r w:rsidR="007B59E6">
      <w:rPr>
        <w:sz w:val="16"/>
        <w:szCs w:val="16"/>
      </w:rPr>
      <w:t xml:space="preserve">tn </w:t>
    </w:r>
    <w:r w:rsidRPr="002B69EF">
      <w:rPr>
        <w:sz w:val="16"/>
        <w:szCs w:val="16"/>
      </w:rPr>
      <w:t>45, 71008, Viljandi</w:t>
    </w:r>
    <w:r w:rsidRPr="002B69EF">
      <w:rPr>
        <w:sz w:val="16"/>
        <w:szCs w:val="16"/>
      </w:rPr>
      <w:tab/>
    </w:r>
    <w:r w:rsidRPr="002B69EF">
      <w:rPr>
        <w:sz w:val="16"/>
        <w:szCs w:val="16"/>
      </w:rPr>
      <w:tab/>
    </w:r>
    <w:r w:rsidR="00443EE7">
      <w:rPr>
        <w:sz w:val="16"/>
        <w:szCs w:val="16"/>
      </w:rPr>
      <w:t>tel +372 </w:t>
    </w:r>
    <w:r w:rsidR="00443EE7" w:rsidRPr="002B69EF">
      <w:rPr>
        <w:sz w:val="16"/>
        <w:szCs w:val="16"/>
      </w:rPr>
      <w:t>433</w:t>
    </w:r>
    <w:r w:rsidR="00443EE7">
      <w:rPr>
        <w:sz w:val="16"/>
        <w:szCs w:val="16"/>
      </w:rPr>
      <w:t xml:space="preserve"> </w:t>
    </w:r>
    <w:r w:rsidR="00443EE7" w:rsidRPr="002B69EF">
      <w:rPr>
        <w:sz w:val="16"/>
        <w:szCs w:val="16"/>
      </w:rPr>
      <w:t>6144</w:t>
    </w:r>
  </w:p>
  <w:p w14:paraId="31346BF6" w14:textId="77777777" w:rsidR="00443EE7" w:rsidRPr="002B69EF" w:rsidRDefault="007D62D4" w:rsidP="00443EE7">
    <w:pPr>
      <w:pStyle w:val="Footer"/>
      <w:tabs>
        <w:tab w:val="clear" w:pos="8306"/>
        <w:tab w:val="right" w:pos="9498"/>
      </w:tabs>
      <w:jc w:val="both"/>
      <w:rPr>
        <w:sz w:val="16"/>
        <w:szCs w:val="16"/>
      </w:rPr>
    </w:pPr>
    <w:r>
      <w:rPr>
        <w:sz w:val="16"/>
        <w:szCs w:val="16"/>
      </w:rPr>
      <w:t>Vabaduse pst 174b</w:t>
    </w:r>
    <w:r w:rsidR="008C31FA" w:rsidRPr="002B69EF">
      <w:rPr>
        <w:sz w:val="16"/>
        <w:szCs w:val="16"/>
      </w:rPr>
      <w:t>, 1091</w:t>
    </w:r>
    <w:r>
      <w:rPr>
        <w:sz w:val="16"/>
        <w:szCs w:val="16"/>
      </w:rPr>
      <w:t>7</w:t>
    </w:r>
    <w:r w:rsidR="008C31FA" w:rsidRPr="002B69EF">
      <w:rPr>
        <w:sz w:val="16"/>
        <w:szCs w:val="16"/>
      </w:rPr>
      <w:t xml:space="preserve"> Tallinn</w:t>
    </w:r>
    <w:r w:rsidR="008C31FA" w:rsidRPr="002B69EF">
      <w:rPr>
        <w:sz w:val="16"/>
        <w:szCs w:val="16"/>
      </w:rPr>
      <w:tab/>
    </w:r>
    <w:r w:rsidR="008C31FA" w:rsidRPr="002B69EF">
      <w:rPr>
        <w:sz w:val="16"/>
        <w:szCs w:val="16"/>
      </w:rPr>
      <w:tab/>
    </w:r>
    <w:r w:rsidR="00443EE7">
      <w:rPr>
        <w:sz w:val="16"/>
        <w:szCs w:val="16"/>
      </w:rPr>
      <w:t>t</w:t>
    </w:r>
    <w:r w:rsidR="00443EE7" w:rsidRPr="002B69EF">
      <w:rPr>
        <w:sz w:val="16"/>
        <w:szCs w:val="16"/>
      </w:rPr>
      <w:t xml:space="preserve">el </w:t>
    </w:r>
    <w:r w:rsidR="00443EE7">
      <w:rPr>
        <w:sz w:val="16"/>
        <w:szCs w:val="16"/>
      </w:rPr>
      <w:t xml:space="preserve">+372 </w:t>
    </w:r>
    <w:r w:rsidR="00443EE7" w:rsidRPr="002B69EF">
      <w:rPr>
        <w:sz w:val="16"/>
        <w:szCs w:val="16"/>
      </w:rPr>
      <w:t>608 1100</w:t>
    </w:r>
  </w:p>
  <w:p w14:paraId="431E9143" w14:textId="77777777" w:rsidR="008C31FA" w:rsidRPr="002B69EF" w:rsidRDefault="008C31FA" w:rsidP="008C31FA">
    <w:pPr>
      <w:pStyle w:val="Footer"/>
      <w:tabs>
        <w:tab w:val="clear" w:pos="8306"/>
        <w:tab w:val="right" w:pos="9498"/>
      </w:tabs>
      <w:jc w:val="both"/>
      <w:rPr>
        <w:sz w:val="16"/>
        <w:szCs w:val="16"/>
      </w:rPr>
    </w:pPr>
    <w:r w:rsidRPr="002B69EF">
      <w:rPr>
        <w:sz w:val="16"/>
        <w:szCs w:val="16"/>
      </w:rPr>
      <w:t>Reg.nr. 10765904</w:t>
    </w:r>
    <w:r w:rsidRPr="002B69EF">
      <w:rPr>
        <w:sz w:val="16"/>
        <w:szCs w:val="16"/>
      </w:rPr>
      <w:tab/>
    </w:r>
    <w:r w:rsidRPr="002B69EF">
      <w:rPr>
        <w:sz w:val="16"/>
        <w:szCs w:val="16"/>
      </w:rPr>
      <w:tab/>
    </w:r>
    <w:r w:rsidR="007D62D4">
      <w:rPr>
        <w:sz w:val="16"/>
        <w:szCs w:val="16"/>
      </w:rPr>
      <w:t>reaalprojekt@reaalprojekt.ee</w:t>
    </w:r>
  </w:p>
  <w:p w14:paraId="06B78977" w14:textId="77777777" w:rsidR="008C31FA" w:rsidRPr="008C31FA" w:rsidRDefault="008C31FA" w:rsidP="008C31FA">
    <w:pPr>
      <w:pStyle w:val="Footer"/>
      <w:tabs>
        <w:tab w:val="clear" w:pos="8306"/>
        <w:tab w:val="right" w:pos="9498"/>
      </w:tabs>
      <w:jc w:val="both"/>
      <w:rPr>
        <w:sz w:val="16"/>
        <w:szCs w:val="16"/>
      </w:rPr>
    </w:pP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9D55" w14:textId="77777777" w:rsidR="005D0D64" w:rsidRDefault="005D0D64">
      <w:r>
        <w:separator/>
      </w:r>
    </w:p>
  </w:footnote>
  <w:footnote w:type="continuationSeparator" w:id="0">
    <w:p w14:paraId="779A6D00" w14:textId="77777777" w:rsidR="005D0D64" w:rsidRDefault="005D0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87AD" w14:textId="77777777" w:rsidR="00E168D8" w:rsidRDefault="00E168D8" w:rsidP="00405095">
    <w:pPr>
      <w:pStyle w:val="Header"/>
      <w:pBdr>
        <w:bottom w:val="single" w:sz="4" w:space="27" w:color="auto"/>
      </w:pBdr>
    </w:pPr>
  </w:p>
  <w:p w14:paraId="4DA0D8E1" w14:textId="77777777" w:rsidR="00E168D8" w:rsidRDefault="00E168D8" w:rsidP="00405095">
    <w:pPr>
      <w:pStyle w:val="Header"/>
      <w:pBdr>
        <w:bottom w:val="single" w:sz="4" w:space="27" w:color="auto"/>
      </w:pBdr>
    </w:pPr>
  </w:p>
  <w:p w14:paraId="2EAD1232" w14:textId="2AD8DE7B" w:rsidR="00D47749" w:rsidRPr="00EE45EC" w:rsidRDefault="00A47F96" w:rsidP="00405095">
    <w:pPr>
      <w:pStyle w:val="Header"/>
      <w:pBdr>
        <w:bottom w:val="single" w:sz="4" w:space="27" w:color="auto"/>
      </w:pBdr>
    </w:pPr>
    <w:r>
      <w:rPr>
        <w:noProof/>
      </w:rPr>
      <w:drawing>
        <wp:anchor distT="0" distB="0" distL="114300" distR="114300" simplePos="0" relativeHeight="251657728" behindDoc="1" locked="0" layoutInCell="1" allowOverlap="1" wp14:anchorId="5E64BC9D" wp14:editId="47E4AD4B">
          <wp:simplePos x="0" y="0"/>
          <wp:positionH relativeFrom="column">
            <wp:align>center</wp:align>
          </wp:positionH>
          <wp:positionV relativeFrom="paragraph">
            <wp:posOffset>-514350</wp:posOffset>
          </wp:positionV>
          <wp:extent cx="1651000" cy="1166495"/>
          <wp:effectExtent l="0" t="0" r="0" b="0"/>
          <wp:wrapTight wrapText="bothSides">
            <wp:wrapPolygon edited="0">
              <wp:start x="0" y="0"/>
              <wp:lineTo x="0" y="21165"/>
              <wp:lineTo x="21434" y="21165"/>
              <wp:lineTo x="21434" y="0"/>
              <wp:lineTo x="0" y="0"/>
            </wp:wrapPolygon>
          </wp:wrapTight>
          <wp:docPr id="4" name="Pilt 1" descr="reaalprojekt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eaalprojekt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630"/>
    <w:multiLevelType w:val="hybridMultilevel"/>
    <w:tmpl w:val="93FCBA32"/>
    <w:lvl w:ilvl="0" w:tplc="9B7ED308">
      <w:start w:val="1"/>
      <w:numFmt w:val="decimal"/>
      <w:lvlText w:val="%1."/>
      <w:lvlJc w:val="left"/>
      <w:pPr>
        <w:tabs>
          <w:tab w:val="num" w:pos="530"/>
        </w:tabs>
        <w:ind w:left="454" w:hanging="284"/>
      </w:pPr>
      <w:rPr>
        <w:rFonts w:hint="default"/>
      </w:rPr>
    </w:lvl>
    <w:lvl w:ilvl="1" w:tplc="175449CE">
      <w:start w:val="1"/>
      <w:numFmt w:val="bullet"/>
      <w:lvlText w:val="-"/>
      <w:lvlJc w:val="left"/>
      <w:pPr>
        <w:tabs>
          <w:tab w:val="num" w:pos="757"/>
        </w:tabs>
        <w:ind w:left="737" w:hanging="34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8B2191"/>
    <w:multiLevelType w:val="hybridMultilevel"/>
    <w:tmpl w:val="86D41B4E"/>
    <w:lvl w:ilvl="0" w:tplc="81344182">
      <w:start w:val="1"/>
      <w:numFmt w:val="decimal"/>
      <w:lvlText w:val="%1."/>
      <w:lvlJc w:val="left"/>
      <w:pPr>
        <w:tabs>
          <w:tab w:val="num" w:pos="645"/>
        </w:tabs>
        <w:ind w:left="645" w:hanging="360"/>
      </w:pPr>
      <w:rPr>
        <w:rFonts w:hint="default"/>
      </w:rPr>
    </w:lvl>
    <w:lvl w:ilvl="1" w:tplc="04250019" w:tentative="1">
      <w:start w:val="1"/>
      <w:numFmt w:val="lowerLetter"/>
      <w:lvlText w:val="%2."/>
      <w:lvlJc w:val="left"/>
      <w:pPr>
        <w:tabs>
          <w:tab w:val="num" w:pos="1365"/>
        </w:tabs>
        <w:ind w:left="1365" w:hanging="360"/>
      </w:pPr>
    </w:lvl>
    <w:lvl w:ilvl="2" w:tplc="0425001B" w:tentative="1">
      <w:start w:val="1"/>
      <w:numFmt w:val="lowerRoman"/>
      <w:lvlText w:val="%3."/>
      <w:lvlJc w:val="right"/>
      <w:pPr>
        <w:tabs>
          <w:tab w:val="num" w:pos="2085"/>
        </w:tabs>
        <w:ind w:left="2085" w:hanging="180"/>
      </w:pPr>
    </w:lvl>
    <w:lvl w:ilvl="3" w:tplc="0425000F" w:tentative="1">
      <w:start w:val="1"/>
      <w:numFmt w:val="decimal"/>
      <w:lvlText w:val="%4."/>
      <w:lvlJc w:val="left"/>
      <w:pPr>
        <w:tabs>
          <w:tab w:val="num" w:pos="2805"/>
        </w:tabs>
        <w:ind w:left="2805" w:hanging="360"/>
      </w:pPr>
    </w:lvl>
    <w:lvl w:ilvl="4" w:tplc="04250019" w:tentative="1">
      <w:start w:val="1"/>
      <w:numFmt w:val="lowerLetter"/>
      <w:lvlText w:val="%5."/>
      <w:lvlJc w:val="left"/>
      <w:pPr>
        <w:tabs>
          <w:tab w:val="num" w:pos="3525"/>
        </w:tabs>
        <w:ind w:left="3525" w:hanging="360"/>
      </w:pPr>
    </w:lvl>
    <w:lvl w:ilvl="5" w:tplc="0425001B" w:tentative="1">
      <w:start w:val="1"/>
      <w:numFmt w:val="lowerRoman"/>
      <w:lvlText w:val="%6."/>
      <w:lvlJc w:val="right"/>
      <w:pPr>
        <w:tabs>
          <w:tab w:val="num" w:pos="4245"/>
        </w:tabs>
        <w:ind w:left="4245" w:hanging="180"/>
      </w:pPr>
    </w:lvl>
    <w:lvl w:ilvl="6" w:tplc="0425000F" w:tentative="1">
      <w:start w:val="1"/>
      <w:numFmt w:val="decimal"/>
      <w:lvlText w:val="%7."/>
      <w:lvlJc w:val="left"/>
      <w:pPr>
        <w:tabs>
          <w:tab w:val="num" w:pos="4965"/>
        </w:tabs>
        <w:ind w:left="4965" w:hanging="360"/>
      </w:pPr>
    </w:lvl>
    <w:lvl w:ilvl="7" w:tplc="04250019" w:tentative="1">
      <w:start w:val="1"/>
      <w:numFmt w:val="lowerLetter"/>
      <w:lvlText w:val="%8."/>
      <w:lvlJc w:val="left"/>
      <w:pPr>
        <w:tabs>
          <w:tab w:val="num" w:pos="5685"/>
        </w:tabs>
        <w:ind w:left="5685" w:hanging="360"/>
      </w:pPr>
    </w:lvl>
    <w:lvl w:ilvl="8" w:tplc="0425001B" w:tentative="1">
      <w:start w:val="1"/>
      <w:numFmt w:val="lowerRoman"/>
      <w:lvlText w:val="%9."/>
      <w:lvlJc w:val="right"/>
      <w:pPr>
        <w:tabs>
          <w:tab w:val="num" w:pos="6405"/>
        </w:tabs>
        <w:ind w:left="6405" w:hanging="180"/>
      </w:pPr>
    </w:lvl>
  </w:abstractNum>
  <w:abstractNum w:abstractNumId="2" w15:restartNumberingAfterBreak="0">
    <w:nsid w:val="223B7B99"/>
    <w:multiLevelType w:val="hybridMultilevel"/>
    <w:tmpl w:val="045A67BC"/>
    <w:lvl w:ilvl="0" w:tplc="FF68E86C">
      <w:start w:val="1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8B857A8"/>
    <w:multiLevelType w:val="hybridMultilevel"/>
    <w:tmpl w:val="9FDA1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DF3229"/>
    <w:multiLevelType w:val="hybridMultilevel"/>
    <w:tmpl w:val="2E96A300"/>
    <w:lvl w:ilvl="0" w:tplc="BD981234">
      <w:start w:val="1"/>
      <w:numFmt w:val="decimal"/>
      <w:lvlText w:val="%1."/>
      <w:lvlJc w:val="left"/>
      <w:pPr>
        <w:tabs>
          <w:tab w:val="num" w:pos="530"/>
        </w:tabs>
        <w:ind w:left="51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BE30D0"/>
    <w:multiLevelType w:val="hybridMultilevel"/>
    <w:tmpl w:val="5470CA82"/>
    <w:lvl w:ilvl="0" w:tplc="0409000F">
      <w:start w:val="1"/>
      <w:numFmt w:val="decimal"/>
      <w:lvlText w:val="%1."/>
      <w:lvlJc w:val="left"/>
      <w:pPr>
        <w:tabs>
          <w:tab w:val="num" w:pos="720"/>
        </w:tabs>
        <w:ind w:left="720" w:hanging="360"/>
      </w:pPr>
      <w:rPr>
        <w:rFonts w:hint="default"/>
      </w:rPr>
    </w:lvl>
    <w:lvl w:ilvl="1" w:tplc="9F70359A">
      <w:start w:val="1"/>
      <w:numFmt w:val="lowerLetter"/>
      <w:lvlText w:val="%2)"/>
      <w:lvlJc w:val="left"/>
      <w:pPr>
        <w:tabs>
          <w:tab w:val="num" w:pos="1040"/>
        </w:tabs>
        <w:ind w:left="1021" w:hanging="341"/>
      </w:pPr>
      <w:rPr>
        <w:rFonts w:hint="default"/>
      </w:rPr>
    </w:lvl>
    <w:lvl w:ilvl="2" w:tplc="965A8A1C">
      <w:start w:val="1"/>
      <w:numFmt w:val="bullet"/>
      <w:lvlText w:val="-"/>
      <w:lvlJc w:val="left"/>
      <w:pPr>
        <w:tabs>
          <w:tab w:val="num" w:pos="1607"/>
        </w:tabs>
        <w:ind w:left="1588" w:hanging="341"/>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6761287">
    <w:abstractNumId w:val="5"/>
  </w:num>
  <w:num w:numId="2" w16cid:durableId="1773285329">
    <w:abstractNumId w:val="2"/>
  </w:num>
  <w:num w:numId="3" w16cid:durableId="485783887">
    <w:abstractNumId w:val="0"/>
  </w:num>
  <w:num w:numId="4" w16cid:durableId="247036300">
    <w:abstractNumId w:val="4"/>
  </w:num>
  <w:num w:numId="5" w16cid:durableId="1431773495">
    <w:abstractNumId w:val="3"/>
  </w:num>
  <w:num w:numId="6" w16cid:durableId="201202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B9"/>
    <w:rsid w:val="0000040D"/>
    <w:rsid w:val="0000145B"/>
    <w:rsid w:val="000129E5"/>
    <w:rsid w:val="000201AD"/>
    <w:rsid w:val="00021647"/>
    <w:rsid w:val="00025BC6"/>
    <w:rsid w:val="000407F1"/>
    <w:rsid w:val="0004760B"/>
    <w:rsid w:val="0005340C"/>
    <w:rsid w:val="00056349"/>
    <w:rsid w:val="00061333"/>
    <w:rsid w:val="000640F3"/>
    <w:rsid w:val="00070910"/>
    <w:rsid w:val="00071E42"/>
    <w:rsid w:val="00073031"/>
    <w:rsid w:val="00074C9A"/>
    <w:rsid w:val="0007680C"/>
    <w:rsid w:val="00077FFC"/>
    <w:rsid w:val="0008522C"/>
    <w:rsid w:val="00086668"/>
    <w:rsid w:val="000871DE"/>
    <w:rsid w:val="0009339C"/>
    <w:rsid w:val="00096D66"/>
    <w:rsid w:val="000B3FF6"/>
    <w:rsid w:val="000B52A8"/>
    <w:rsid w:val="000C27DB"/>
    <w:rsid w:val="000D0390"/>
    <w:rsid w:val="000D3B14"/>
    <w:rsid w:val="000E08EB"/>
    <w:rsid w:val="000E7895"/>
    <w:rsid w:val="000E7CB4"/>
    <w:rsid w:val="000F07E2"/>
    <w:rsid w:val="000F0862"/>
    <w:rsid w:val="000F3BD3"/>
    <w:rsid w:val="00104E1D"/>
    <w:rsid w:val="001060E9"/>
    <w:rsid w:val="001061AA"/>
    <w:rsid w:val="00106515"/>
    <w:rsid w:val="0010689E"/>
    <w:rsid w:val="00117268"/>
    <w:rsid w:val="00117EB8"/>
    <w:rsid w:val="00121C57"/>
    <w:rsid w:val="00124070"/>
    <w:rsid w:val="00126751"/>
    <w:rsid w:val="001325E5"/>
    <w:rsid w:val="00132FE7"/>
    <w:rsid w:val="00140E0B"/>
    <w:rsid w:val="0014413B"/>
    <w:rsid w:val="00152C1D"/>
    <w:rsid w:val="00152DBF"/>
    <w:rsid w:val="00156AEC"/>
    <w:rsid w:val="00163B65"/>
    <w:rsid w:val="00163FBA"/>
    <w:rsid w:val="00166C09"/>
    <w:rsid w:val="00167651"/>
    <w:rsid w:val="00174428"/>
    <w:rsid w:val="0018150C"/>
    <w:rsid w:val="00182ADE"/>
    <w:rsid w:val="0019192E"/>
    <w:rsid w:val="0019429D"/>
    <w:rsid w:val="0019454E"/>
    <w:rsid w:val="00194D97"/>
    <w:rsid w:val="0019608F"/>
    <w:rsid w:val="001A1ADA"/>
    <w:rsid w:val="001A487D"/>
    <w:rsid w:val="001C6F49"/>
    <w:rsid w:val="001D3FDF"/>
    <w:rsid w:val="001D49E8"/>
    <w:rsid w:val="001D67E5"/>
    <w:rsid w:val="001D6BF6"/>
    <w:rsid w:val="001E0A65"/>
    <w:rsid w:val="001E5202"/>
    <w:rsid w:val="001E6AFA"/>
    <w:rsid w:val="00205FDD"/>
    <w:rsid w:val="002137ED"/>
    <w:rsid w:val="00221204"/>
    <w:rsid w:val="002217BE"/>
    <w:rsid w:val="00221B80"/>
    <w:rsid w:val="002250CE"/>
    <w:rsid w:val="00230066"/>
    <w:rsid w:val="00237E10"/>
    <w:rsid w:val="0024398A"/>
    <w:rsid w:val="0024531F"/>
    <w:rsid w:val="0024543E"/>
    <w:rsid w:val="002521C2"/>
    <w:rsid w:val="002542B6"/>
    <w:rsid w:val="00256F52"/>
    <w:rsid w:val="00271DB0"/>
    <w:rsid w:val="00274324"/>
    <w:rsid w:val="00287988"/>
    <w:rsid w:val="0029081C"/>
    <w:rsid w:val="00294075"/>
    <w:rsid w:val="00296923"/>
    <w:rsid w:val="002A5388"/>
    <w:rsid w:val="002A789B"/>
    <w:rsid w:val="002B042C"/>
    <w:rsid w:val="002B69EF"/>
    <w:rsid w:val="002B6FA9"/>
    <w:rsid w:val="002C1E94"/>
    <w:rsid w:val="002C47ED"/>
    <w:rsid w:val="002C4A5C"/>
    <w:rsid w:val="002C664A"/>
    <w:rsid w:val="002D1CDF"/>
    <w:rsid w:val="002D4753"/>
    <w:rsid w:val="002E23E5"/>
    <w:rsid w:val="002E7AC4"/>
    <w:rsid w:val="002F060E"/>
    <w:rsid w:val="00300805"/>
    <w:rsid w:val="003024CF"/>
    <w:rsid w:val="0030777E"/>
    <w:rsid w:val="00312DE6"/>
    <w:rsid w:val="00314FBA"/>
    <w:rsid w:val="0032031C"/>
    <w:rsid w:val="00321A43"/>
    <w:rsid w:val="0035167B"/>
    <w:rsid w:val="00352A7F"/>
    <w:rsid w:val="00356391"/>
    <w:rsid w:val="00357E23"/>
    <w:rsid w:val="003655BF"/>
    <w:rsid w:val="00366DD4"/>
    <w:rsid w:val="0037321D"/>
    <w:rsid w:val="0038212F"/>
    <w:rsid w:val="003903FD"/>
    <w:rsid w:val="00392132"/>
    <w:rsid w:val="00393845"/>
    <w:rsid w:val="00395786"/>
    <w:rsid w:val="00397FED"/>
    <w:rsid w:val="003A7E78"/>
    <w:rsid w:val="003B11CF"/>
    <w:rsid w:val="003B3EE3"/>
    <w:rsid w:val="003C3DA2"/>
    <w:rsid w:val="003C646A"/>
    <w:rsid w:val="003C6A4E"/>
    <w:rsid w:val="003C7B2F"/>
    <w:rsid w:val="003D738D"/>
    <w:rsid w:val="003E38DB"/>
    <w:rsid w:val="003E587E"/>
    <w:rsid w:val="003F0A94"/>
    <w:rsid w:val="003F1D12"/>
    <w:rsid w:val="003F514A"/>
    <w:rsid w:val="003F6175"/>
    <w:rsid w:val="003F7809"/>
    <w:rsid w:val="00400E64"/>
    <w:rsid w:val="0040157A"/>
    <w:rsid w:val="00405095"/>
    <w:rsid w:val="00406B64"/>
    <w:rsid w:val="00414D4D"/>
    <w:rsid w:val="00415EB3"/>
    <w:rsid w:val="00416C93"/>
    <w:rsid w:val="00433875"/>
    <w:rsid w:val="004345D1"/>
    <w:rsid w:val="00434DFF"/>
    <w:rsid w:val="0043550D"/>
    <w:rsid w:val="00440433"/>
    <w:rsid w:val="00440889"/>
    <w:rsid w:val="00440E76"/>
    <w:rsid w:val="00443EE7"/>
    <w:rsid w:val="00447134"/>
    <w:rsid w:val="00453EB7"/>
    <w:rsid w:val="00454781"/>
    <w:rsid w:val="004633E8"/>
    <w:rsid w:val="00465308"/>
    <w:rsid w:val="00470043"/>
    <w:rsid w:val="00477FD9"/>
    <w:rsid w:val="004815D7"/>
    <w:rsid w:val="00483D21"/>
    <w:rsid w:val="00485531"/>
    <w:rsid w:val="00486923"/>
    <w:rsid w:val="00493163"/>
    <w:rsid w:val="00496E85"/>
    <w:rsid w:val="004A0C6F"/>
    <w:rsid w:val="004A3018"/>
    <w:rsid w:val="004A329E"/>
    <w:rsid w:val="004A423E"/>
    <w:rsid w:val="004A4493"/>
    <w:rsid w:val="004A626E"/>
    <w:rsid w:val="004A792A"/>
    <w:rsid w:val="004B35CC"/>
    <w:rsid w:val="004B635E"/>
    <w:rsid w:val="004B6AF5"/>
    <w:rsid w:val="004C4E07"/>
    <w:rsid w:val="004D515E"/>
    <w:rsid w:val="004E6205"/>
    <w:rsid w:val="004E743B"/>
    <w:rsid w:val="00513845"/>
    <w:rsid w:val="00515124"/>
    <w:rsid w:val="005277E3"/>
    <w:rsid w:val="00537A81"/>
    <w:rsid w:val="00546209"/>
    <w:rsid w:val="005526F3"/>
    <w:rsid w:val="005658BD"/>
    <w:rsid w:val="00567CEA"/>
    <w:rsid w:val="00574C1D"/>
    <w:rsid w:val="005778D2"/>
    <w:rsid w:val="00577B9F"/>
    <w:rsid w:val="00577EED"/>
    <w:rsid w:val="0058192C"/>
    <w:rsid w:val="00581DE8"/>
    <w:rsid w:val="0058274B"/>
    <w:rsid w:val="005833D0"/>
    <w:rsid w:val="00593F34"/>
    <w:rsid w:val="0059583F"/>
    <w:rsid w:val="005A2486"/>
    <w:rsid w:val="005A2BD4"/>
    <w:rsid w:val="005B1E0C"/>
    <w:rsid w:val="005B3538"/>
    <w:rsid w:val="005B634C"/>
    <w:rsid w:val="005C1183"/>
    <w:rsid w:val="005C2390"/>
    <w:rsid w:val="005C4626"/>
    <w:rsid w:val="005C7CB3"/>
    <w:rsid w:val="005D060F"/>
    <w:rsid w:val="005D0D64"/>
    <w:rsid w:val="005D6E02"/>
    <w:rsid w:val="005E281A"/>
    <w:rsid w:val="005E2DF2"/>
    <w:rsid w:val="005F3F27"/>
    <w:rsid w:val="005F4DF0"/>
    <w:rsid w:val="005F5246"/>
    <w:rsid w:val="006009B9"/>
    <w:rsid w:val="00604F2E"/>
    <w:rsid w:val="00607DA7"/>
    <w:rsid w:val="00612017"/>
    <w:rsid w:val="00613B3F"/>
    <w:rsid w:val="00620F47"/>
    <w:rsid w:val="00622117"/>
    <w:rsid w:val="00622377"/>
    <w:rsid w:val="00623FBB"/>
    <w:rsid w:val="006249E0"/>
    <w:rsid w:val="006307B2"/>
    <w:rsid w:val="00631E21"/>
    <w:rsid w:val="0063494F"/>
    <w:rsid w:val="00644AD2"/>
    <w:rsid w:val="00655ACD"/>
    <w:rsid w:val="00661633"/>
    <w:rsid w:val="00663D93"/>
    <w:rsid w:val="00670988"/>
    <w:rsid w:val="00676D21"/>
    <w:rsid w:val="00680B09"/>
    <w:rsid w:val="00681D1C"/>
    <w:rsid w:val="0068275C"/>
    <w:rsid w:val="00693226"/>
    <w:rsid w:val="006B7A8D"/>
    <w:rsid w:val="006C197A"/>
    <w:rsid w:val="006D1949"/>
    <w:rsid w:val="006D2795"/>
    <w:rsid w:val="006D6502"/>
    <w:rsid w:val="006D6D71"/>
    <w:rsid w:val="006E0781"/>
    <w:rsid w:val="006E23F8"/>
    <w:rsid w:val="006E73AF"/>
    <w:rsid w:val="006F2D13"/>
    <w:rsid w:val="006F5E73"/>
    <w:rsid w:val="006F7026"/>
    <w:rsid w:val="007011DF"/>
    <w:rsid w:val="007051AB"/>
    <w:rsid w:val="00707204"/>
    <w:rsid w:val="00713FA8"/>
    <w:rsid w:val="00723881"/>
    <w:rsid w:val="0072514B"/>
    <w:rsid w:val="0072514F"/>
    <w:rsid w:val="00733A68"/>
    <w:rsid w:val="00735310"/>
    <w:rsid w:val="007453B1"/>
    <w:rsid w:val="007516AA"/>
    <w:rsid w:val="00754489"/>
    <w:rsid w:val="007559F2"/>
    <w:rsid w:val="00757D57"/>
    <w:rsid w:val="00771474"/>
    <w:rsid w:val="00771B00"/>
    <w:rsid w:val="00773641"/>
    <w:rsid w:val="00773A49"/>
    <w:rsid w:val="007756BE"/>
    <w:rsid w:val="00785E54"/>
    <w:rsid w:val="007904C9"/>
    <w:rsid w:val="007906B5"/>
    <w:rsid w:val="007941D7"/>
    <w:rsid w:val="007A7896"/>
    <w:rsid w:val="007B2B44"/>
    <w:rsid w:val="007B2E3A"/>
    <w:rsid w:val="007B56B5"/>
    <w:rsid w:val="007B59E6"/>
    <w:rsid w:val="007D4E3B"/>
    <w:rsid w:val="007D5F4C"/>
    <w:rsid w:val="007D62D4"/>
    <w:rsid w:val="007E3361"/>
    <w:rsid w:val="007E386E"/>
    <w:rsid w:val="007E6BCF"/>
    <w:rsid w:val="007E7F9B"/>
    <w:rsid w:val="00815EB7"/>
    <w:rsid w:val="00815F63"/>
    <w:rsid w:val="0082636E"/>
    <w:rsid w:val="008270C7"/>
    <w:rsid w:val="00852D62"/>
    <w:rsid w:val="0086295E"/>
    <w:rsid w:val="00870B8C"/>
    <w:rsid w:val="00884913"/>
    <w:rsid w:val="008861E2"/>
    <w:rsid w:val="0089111C"/>
    <w:rsid w:val="008915E1"/>
    <w:rsid w:val="00891FD8"/>
    <w:rsid w:val="008A2077"/>
    <w:rsid w:val="008A6019"/>
    <w:rsid w:val="008C0E0F"/>
    <w:rsid w:val="008C31FA"/>
    <w:rsid w:val="008C64E6"/>
    <w:rsid w:val="008C7A5B"/>
    <w:rsid w:val="008D6441"/>
    <w:rsid w:val="008E006F"/>
    <w:rsid w:val="008E20C7"/>
    <w:rsid w:val="00904809"/>
    <w:rsid w:val="00905602"/>
    <w:rsid w:val="00910F6A"/>
    <w:rsid w:val="00913402"/>
    <w:rsid w:val="00917108"/>
    <w:rsid w:val="00922158"/>
    <w:rsid w:val="00925B03"/>
    <w:rsid w:val="00925B46"/>
    <w:rsid w:val="009266CF"/>
    <w:rsid w:val="009451C4"/>
    <w:rsid w:val="00947970"/>
    <w:rsid w:val="00951BCE"/>
    <w:rsid w:val="00955AB1"/>
    <w:rsid w:val="0096054B"/>
    <w:rsid w:val="00962552"/>
    <w:rsid w:val="009639DC"/>
    <w:rsid w:val="00967367"/>
    <w:rsid w:val="009762D9"/>
    <w:rsid w:val="0098364E"/>
    <w:rsid w:val="00983AAC"/>
    <w:rsid w:val="00996E64"/>
    <w:rsid w:val="00996F6D"/>
    <w:rsid w:val="009A08D6"/>
    <w:rsid w:val="009A2C88"/>
    <w:rsid w:val="009A3053"/>
    <w:rsid w:val="009A791F"/>
    <w:rsid w:val="009A7B5D"/>
    <w:rsid w:val="009B1C95"/>
    <w:rsid w:val="009B1D32"/>
    <w:rsid w:val="009B68B6"/>
    <w:rsid w:val="009B7D76"/>
    <w:rsid w:val="009C2099"/>
    <w:rsid w:val="009C3E38"/>
    <w:rsid w:val="009C4242"/>
    <w:rsid w:val="009C7366"/>
    <w:rsid w:val="009D0238"/>
    <w:rsid w:val="009D0E08"/>
    <w:rsid w:val="009D48F9"/>
    <w:rsid w:val="009D5043"/>
    <w:rsid w:val="009D543C"/>
    <w:rsid w:val="009D61E2"/>
    <w:rsid w:val="009F5421"/>
    <w:rsid w:val="009F5B47"/>
    <w:rsid w:val="00A00BB4"/>
    <w:rsid w:val="00A10871"/>
    <w:rsid w:val="00A1197B"/>
    <w:rsid w:val="00A14DFC"/>
    <w:rsid w:val="00A2104C"/>
    <w:rsid w:val="00A22E82"/>
    <w:rsid w:val="00A30DD9"/>
    <w:rsid w:val="00A30FBC"/>
    <w:rsid w:val="00A36ACC"/>
    <w:rsid w:val="00A41599"/>
    <w:rsid w:val="00A4534B"/>
    <w:rsid w:val="00A47990"/>
    <w:rsid w:val="00A47F96"/>
    <w:rsid w:val="00A5598D"/>
    <w:rsid w:val="00A56556"/>
    <w:rsid w:val="00A57A8E"/>
    <w:rsid w:val="00A65875"/>
    <w:rsid w:val="00A6765D"/>
    <w:rsid w:val="00A7065C"/>
    <w:rsid w:val="00A7290D"/>
    <w:rsid w:val="00A73B71"/>
    <w:rsid w:val="00A7799F"/>
    <w:rsid w:val="00A83DE4"/>
    <w:rsid w:val="00A852D7"/>
    <w:rsid w:val="00A85BC2"/>
    <w:rsid w:val="00A8767E"/>
    <w:rsid w:val="00A97141"/>
    <w:rsid w:val="00AA2B3D"/>
    <w:rsid w:val="00AB2A83"/>
    <w:rsid w:val="00AB307A"/>
    <w:rsid w:val="00AB3717"/>
    <w:rsid w:val="00AC515C"/>
    <w:rsid w:val="00AD4BB0"/>
    <w:rsid w:val="00AD537E"/>
    <w:rsid w:val="00AE25D0"/>
    <w:rsid w:val="00AE2C16"/>
    <w:rsid w:val="00AF0FEB"/>
    <w:rsid w:val="00AF1E15"/>
    <w:rsid w:val="00AF7EF6"/>
    <w:rsid w:val="00B05032"/>
    <w:rsid w:val="00B07CB9"/>
    <w:rsid w:val="00B10CB9"/>
    <w:rsid w:val="00B136AC"/>
    <w:rsid w:val="00B20C68"/>
    <w:rsid w:val="00B210BB"/>
    <w:rsid w:val="00B25600"/>
    <w:rsid w:val="00B27AAB"/>
    <w:rsid w:val="00B33DC8"/>
    <w:rsid w:val="00B36FC1"/>
    <w:rsid w:val="00B41705"/>
    <w:rsid w:val="00B53F70"/>
    <w:rsid w:val="00B549FA"/>
    <w:rsid w:val="00B57532"/>
    <w:rsid w:val="00B61451"/>
    <w:rsid w:val="00B67754"/>
    <w:rsid w:val="00B67C87"/>
    <w:rsid w:val="00B73CE9"/>
    <w:rsid w:val="00B80590"/>
    <w:rsid w:val="00B87908"/>
    <w:rsid w:val="00B91CA7"/>
    <w:rsid w:val="00B94C0B"/>
    <w:rsid w:val="00BA06C5"/>
    <w:rsid w:val="00BA485D"/>
    <w:rsid w:val="00BA5839"/>
    <w:rsid w:val="00BA677D"/>
    <w:rsid w:val="00BA6CEC"/>
    <w:rsid w:val="00BA7EC5"/>
    <w:rsid w:val="00BB575E"/>
    <w:rsid w:val="00BC3F8C"/>
    <w:rsid w:val="00BC6406"/>
    <w:rsid w:val="00BD2A70"/>
    <w:rsid w:val="00BD6A2F"/>
    <w:rsid w:val="00BD6EE4"/>
    <w:rsid w:val="00BD7098"/>
    <w:rsid w:val="00BD73B1"/>
    <w:rsid w:val="00BD73D3"/>
    <w:rsid w:val="00BE0527"/>
    <w:rsid w:val="00BE46DB"/>
    <w:rsid w:val="00BF1E34"/>
    <w:rsid w:val="00BF379E"/>
    <w:rsid w:val="00BF3FDB"/>
    <w:rsid w:val="00C11718"/>
    <w:rsid w:val="00C14E8C"/>
    <w:rsid w:val="00C15A28"/>
    <w:rsid w:val="00C163BE"/>
    <w:rsid w:val="00C24F26"/>
    <w:rsid w:val="00C344F5"/>
    <w:rsid w:val="00C34680"/>
    <w:rsid w:val="00C35611"/>
    <w:rsid w:val="00C35B73"/>
    <w:rsid w:val="00C414BF"/>
    <w:rsid w:val="00C442F9"/>
    <w:rsid w:val="00C45CDA"/>
    <w:rsid w:val="00C553B9"/>
    <w:rsid w:val="00C60F7B"/>
    <w:rsid w:val="00C64C9B"/>
    <w:rsid w:val="00C70718"/>
    <w:rsid w:val="00C82B62"/>
    <w:rsid w:val="00C83B19"/>
    <w:rsid w:val="00C84B4C"/>
    <w:rsid w:val="00C84C7F"/>
    <w:rsid w:val="00C859C4"/>
    <w:rsid w:val="00C900BE"/>
    <w:rsid w:val="00C932D3"/>
    <w:rsid w:val="00C94DC5"/>
    <w:rsid w:val="00CA07EB"/>
    <w:rsid w:val="00CA2877"/>
    <w:rsid w:val="00CA4E52"/>
    <w:rsid w:val="00CA5C6C"/>
    <w:rsid w:val="00CA67D4"/>
    <w:rsid w:val="00CB553B"/>
    <w:rsid w:val="00CC3139"/>
    <w:rsid w:val="00CE11CF"/>
    <w:rsid w:val="00CE1CAA"/>
    <w:rsid w:val="00CF38B3"/>
    <w:rsid w:val="00CF4620"/>
    <w:rsid w:val="00CF6CC1"/>
    <w:rsid w:val="00CF6DAD"/>
    <w:rsid w:val="00CF7A1B"/>
    <w:rsid w:val="00D02E96"/>
    <w:rsid w:val="00D1475E"/>
    <w:rsid w:val="00D16F4A"/>
    <w:rsid w:val="00D21D5A"/>
    <w:rsid w:val="00D27BB8"/>
    <w:rsid w:val="00D34188"/>
    <w:rsid w:val="00D349DC"/>
    <w:rsid w:val="00D35232"/>
    <w:rsid w:val="00D363A2"/>
    <w:rsid w:val="00D47749"/>
    <w:rsid w:val="00D578AB"/>
    <w:rsid w:val="00D60EF7"/>
    <w:rsid w:val="00D65169"/>
    <w:rsid w:val="00D65631"/>
    <w:rsid w:val="00D65A4F"/>
    <w:rsid w:val="00D75838"/>
    <w:rsid w:val="00D94B4C"/>
    <w:rsid w:val="00DA26B2"/>
    <w:rsid w:val="00DA7514"/>
    <w:rsid w:val="00DB2F74"/>
    <w:rsid w:val="00DB37BC"/>
    <w:rsid w:val="00DB703A"/>
    <w:rsid w:val="00DC01D6"/>
    <w:rsid w:val="00DC2B7B"/>
    <w:rsid w:val="00DD0E1A"/>
    <w:rsid w:val="00DD7827"/>
    <w:rsid w:val="00DE4D34"/>
    <w:rsid w:val="00DF044C"/>
    <w:rsid w:val="00DF0FE7"/>
    <w:rsid w:val="00DF5FB9"/>
    <w:rsid w:val="00E0037E"/>
    <w:rsid w:val="00E168D8"/>
    <w:rsid w:val="00E2250F"/>
    <w:rsid w:val="00E22A92"/>
    <w:rsid w:val="00E3225E"/>
    <w:rsid w:val="00E346CC"/>
    <w:rsid w:val="00E34809"/>
    <w:rsid w:val="00E37C9A"/>
    <w:rsid w:val="00E4086A"/>
    <w:rsid w:val="00E45459"/>
    <w:rsid w:val="00E51E04"/>
    <w:rsid w:val="00E51FB2"/>
    <w:rsid w:val="00E61502"/>
    <w:rsid w:val="00E6490F"/>
    <w:rsid w:val="00E64949"/>
    <w:rsid w:val="00E72451"/>
    <w:rsid w:val="00E961B8"/>
    <w:rsid w:val="00E96FB5"/>
    <w:rsid w:val="00EA1E5F"/>
    <w:rsid w:val="00EB3ED0"/>
    <w:rsid w:val="00EB757F"/>
    <w:rsid w:val="00EC06E9"/>
    <w:rsid w:val="00EC16B0"/>
    <w:rsid w:val="00EC4852"/>
    <w:rsid w:val="00EC52D4"/>
    <w:rsid w:val="00EC680A"/>
    <w:rsid w:val="00EE10C8"/>
    <w:rsid w:val="00EE45EC"/>
    <w:rsid w:val="00EE53AE"/>
    <w:rsid w:val="00EE72B4"/>
    <w:rsid w:val="00EF040D"/>
    <w:rsid w:val="00F00C7F"/>
    <w:rsid w:val="00F115ED"/>
    <w:rsid w:val="00F176E5"/>
    <w:rsid w:val="00F353B1"/>
    <w:rsid w:val="00F3554A"/>
    <w:rsid w:val="00F35665"/>
    <w:rsid w:val="00F36126"/>
    <w:rsid w:val="00F36E1E"/>
    <w:rsid w:val="00F47133"/>
    <w:rsid w:val="00F50750"/>
    <w:rsid w:val="00F5563E"/>
    <w:rsid w:val="00F57149"/>
    <w:rsid w:val="00F6185C"/>
    <w:rsid w:val="00F6256C"/>
    <w:rsid w:val="00F7121E"/>
    <w:rsid w:val="00F71449"/>
    <w:rsid w:val="00F718CF"/>
    <w:rsid w:val="00F768E8"/>
    <w:rsid w:val="00F91C44"/>
    <w:rsid w:val="00FA088D"/>
    <w:rsid w:val="00FB0080"/>
    <w:rsid w:val="00FB0AC4"/>
    <w:rsid w:val="00FB25FC"/>
    <w:rsid w:val="00FB28DC"/>
    <w:rsid w:val="00FC13A9"/>
    <w:rsid w:val="00FC1C11"/>
    <w:rsid w:val="00FD5829"/>
    <w:rsid w:val="00FD6ADF"/>
    <w:rsid w:val="00FD6BB1"/>
    <w:rsid w:val="00FE07B7"/>
    <w:rsid w:val="00FE08DB"/>
    <w:rsid w:val="00FE2523"/>
    <w:rsid w:val="00FE3222"/>
    <w:rsid w:val="00FE4EB4"/>
    <w:rsid w:val="00FE7B37"/>
    <w:rsid w:val="00FF1BE4"/>
    <w:rsid w:val="00FF1CE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D191A"/>
  <w15:chartTrackingRefBased/>
  <w15:docId w15:val="{BABBE16D-B087-40EF-8F05-D0ABD37C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b/>
      <w:bCs/>
      <w:sz w:val="28"/>
      <w:u w:val="single"/>
    </w:rPr>
  </w:style>
  <w:style w:type="paragraph" w:styleId="Heading4">
    <w:name w:val="heading 4"/>
    <w:basedOn w:val="Normal"/>
    <w:next w:val="Normal"/>
    <w:qFormat/>
    <w:pPr>
      <w:keepNext/>
      <w:tabs>
        <w:tab w:val="left" w:pos="6946"/>
        <w:tab w:val="left" w:pos="7655"/>
      </w:tabs>
      <w:outlineLvl w:val="3"/>
    </w:pPr>
    <w:rPr>
      <w:sz w:val="26"/>
    </w:rPr>
  </w:style>
  <w:style w:type="paragraph" w:styleId="Heading5">
    <w:name w:val="heading 5"/>
    <w:basedOn w:val="Normal"/>
    <w:next w:val="Normal"/>
    <w:qFormat/>
    <w:pPr>
      <w:keepNext/>
      <w:ind w:left="1440" w:firstLine="720"/>
      <w:outlineLvl w:val="4"/>
    </w:pPr>
    <w:rPr>
      <w:sz w:val="28"/>
    </w:rPr>
  </w:style>
  <w:style w:type="paragraph" w:styleId="Heading6">
    <w:name w:val="heading 6"/>
    <w:basedOn w:val="Normal"/>
    <w:next w:val="Normal"/>
    <w:qFormat/>
    <w:pPr>
      <w:keepNext/>
      <w:outlineLvl w:val="5"/>
    </w:pPr>
    <w:rPr>
      <w:b/>
      <w:bCs/>
      <w:sz w:val="28"/>
    </w:rPr>
  </w:style>
  <w:style w:type="paragraph" w:styleId="Heading7">
    <w:name w:val="heading 7"/>
    <w:basedOn w:val="Normal"/>
    <w:next w:val="Normal"/>
    <w:qFormat/>
    <w:pPr>
      <w:keepNext/>
      <w:jc w:val="center"/>
      <w:outlineLvl w:val="6"/>
    </w:pPr>
    <w:rPr>
      <w:sz w:val="26"/>
    </w:rPr>
  </w:style>
  <w:style w:type="paragraph" w:styleId="Heading8">
    <w:name w:val="heading 8"/>
    <w:basedOn w:val="Normal"/>
    <w:next w:val="Normal"/>
    <w:qFormat/>
    <w:pPr>
      <w:keepNext/>
      <w:outlineLvl w:val="7"/>
    </w:pPr>
    <w:rPr>
      <w:b/>
      <w:bCs/>
      <w:sz w:val="24"/>
    </w:rPr>
  </w:style>
  <w:style w:type="paragraph" w:styleId="Heading9">
    <w:name w:val="heading 9"/>
    <w:basedOn w:val="Normal"/>
    <w:next w:val="Normal"/>
    <w:qFormat/>
    <w:pPr>
      <w:keepNext/>
      <w:jc w:val="righ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sz w:val="28"/>
    </w:rPr>
  </w:style>
  <w:style w:type="paragraph" w:styleId="BodyText2">
    <w:name w:val="Body Text 2"/>
    <w:basedOn w:val="Normal"/>
    <w:pPr>
      <w:tabs>
        <w:tab w:val="left" w:pos="6521"/>
        <w:tab w:val="left" w:pos="7230"/>
      </w:tabs>
    </w:pPr>
    <w:rPr>
      <w:sz w:val="24"/>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Caption">
    <w:name w:val="caption"/>
    <w:basedOn w:val="Normal"/>
    <w:next w:val="Normal"/>
    <w:qFormat/>
    <w:pPr>
      <w:spacing w:before="120" w:after="120"/>
    </w:pPr>
    <w:rPr>
      <w:b/>
      <w:bC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Title">
    <w:name w:val="Title"/>
    <w:basedOn w:val="Normal"/>
    <w:qFormat/>
    <w:rsid w:val="00DB2F74"/>
    <w:pPr>
      <w:jc w:val="center"/>
    </w:pPr>
    <w:rPr>
      <w:b/>
      <w:bCs/>
      <w:sz w:val="24"/>
      <w:szCs w:val="24"/>
    </w:rPr>
  </w:style>
  <w:style w:type="paragraph" w:styleId="HTMLPreformatted">
    <w:name w:val="HTML Preformatted"/>
    <w:basedOn w:val="Normal"/>
    <w:rsid w:val="00144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shorttext">
    <w:name w:val="short_text"/>
    <w:rsid w:val="005B634C"/>
  </w:style>
  <w:style w:type="character" w:customStyle="1" w:styleId="fontstyle01">
    <w:name w:val="fontstyle01"/>
    <w:rsid w:val="006D2795"/>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87495">
      <w:bodyDiv w:val="1"/>
      <w:marLeft w:val="0"/>
      <w:marRight w:val="0"/>
      <w:marTop w:val="0"/>
      <w:marBottom w:val="0"/>
      <w:divBdr>
        <w:top w:val="none" w:sz="0" w:space="0" w:color="auto"/>
        <w:left w:val="none" w:sz="0" w:space="0" w:color="auto"/>
        <w:bottom w:val="none" w:sz="0" w:space="0" w:color="auto"/>
        <w:right w:val="none" w:sz="0" w:space="0" w:color="auto"/>
      </w:divBdr>
    </w:div>
    <w:div w:id="700283568">
      <w:bodyDiv w:val="1"/>
      <w:marLeft w:val="0"/>
      <w:marRight w:val="0"/>
      <w:marTop w:val="0"/>
      <w:marBottom w:val="0"/>
      <w:divBdr>
        <w:top w:val="none" w:sz="0" w:space="0" w:color="auto"/>
        <w:left w:val="none" w:sz="0" w:space="0" w:color="auto"/>
        <w:bottom w:val="none" w:sz="0" w:space="0" w:color="auto"/>
        <w:right w:val="none" w:sz="0" w:space="0" w:color="auto"/>
      </w:divBdr>
    </w:div>
    <w:div w:id="739982897">
      <w:bodyDiv w:val="1"/>
      <w:marLeft w:val="0"/>
      <w:marRight w:val="0"/>
      <w:marTop w:val="0"/>
      <w:marBottom w:val="0"/>
      <w:divBdr>
        <w:top w:val="none" w:sz="0" w:space="0" w:color="auto"/>
        <w:left w:val="none" w:sz="0" w:space="0" w:color="auto"/>
        <w:bottom w:val="none" w:sz="0" w:space="0" w:color="auto"/>
        <w:right w:val="none" w:sz="0" w:space="0" w:color="auto"/>
      </w:divBdr>
    </w:div>
    <w:div w:id="899025494">
      <w:bodyDiv w:val="1"/>
      <w:marLeft w:val="0"/>
      <w:marRight w:val="0"/>
      <w:marTop w:val="0"/>
      <w:marBottom w:val="0"/>
      <w:divBdr>
        <w:top w:val="none" w:sz="0" w:space="0" w:color="auto"/>
        <w:left w:val="none" w:sz="0" w:space="0" w:color="auto"/>
        <w:bottom w:val="none" w:sz="0" w:space="0" w:color="auto"/>
        <w:right w:val="none" w:sz="0" w:space="0" w:color="auto"/>
      </w:divBdr>
    </w:div>
    <w:div w:id="1099527332">
      <w:bodyDiv w:val="1"/>
      <w:marLeft w:val="0"/>
      <w:marRight w:val="0"/>
      <w:marTop w:val="0"/>
      <w:marBottom w:val="0"/>
      <w:divBdr>
        <w:top w:val="none" w:sz="0" w:space="0" w:color="auto"/>
        <w:left w:val="none" w:sz="0" w:space="0" w:color="auto"/>
        <w:bottom w:val="none" w:sz="0" w:space="0" w:color="auto"/>
        <w:right w:val="none" w:sz="0" w:space="0" w:color="auto"/>
      </w:divBdr>
    </w:div>
    <w:div w:id="19955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E.AUN\Desktop\RP%20hinnapakkum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50D21-E3C0-49EF-AF3D-FB37E405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 hinnapakkumus.dot</Template>
  <TotalTime>130</TotalTime>
  <Pages>3</Pages>
  <Words>882</Words>
  <Characters>6740</Characters>
  <Application>Microsoft Office Word</Application>
  <DocSecurity>0</DocSecurity>
  <Lines>56</Lines>
  <Paragraphs>15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AS xxxxx</vt:lpstr>
      <vt:lpstr>AS xxxxx</vt:lpstr>
    </vt:vector>
  </TitlesOfParts>
  <Company>Company</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xxxxx</dc:title>
  <dc:subject/>
  <dc:creator>ave.aun</dc:creator>
  <cp:keywords/>
  <cp:lastModifiedBy>Reio Vesiallik</cp:lastModifiedBy>
  <cp:revision>6</cp:revision>
  <cp:lastPrinted>2012-09-13T08:01:00Z</cp:lastPrinted>
  <dcterms:created xsi:type="dcterms:W3CDTF">2024-01-16T12:33:00Z</dcterms:created>
  <dcterms:modified xsi:type="dcterms:W3CDTF">2024-01-16T14:52:00Z</dcterms:modified>
</cp:coreProperties>
</file>